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 xml:space="preserve">meeting held on </w:t>
      </w:r>
      <w:r w:rsidR="00280015" w:rsidRPr="00221E15">
        <w:rPr>
          <w:rFonts w:asciiTheme="majorHAnsi" w:hAnsiTheme="majorHAnsi"/>
          <w:b/>
        </w:rPr>
        <w:t xml:space="preserve">Tuesday </w:t>
      </w:r>
      <w:r w:rsidR="00280015">
        <w:rPr>
          <w:rFonts w:asciiTheme="majorHAnsi" w:hAnsiTheme="majorHAnsi"/>
          <w:b/>
        </w:rPr>
        <w:t>9th Mar</w:t>
      </w:r>
      <w:r w:rsidR="0024394A">
        <w:rPr>
          <w:rFonts w:asciiTheme="majorHAnsi" w:hAnsiTheme="majorHAnsi"/>
          <w:b/>
        </w:rPr>
        <w:t xml:space="preserve"> </w:t>
      </w:r>
      <w:r w:rsidR="005E7942">
        <w:rPr>
          <w:rFonts w:asciiTheme="majorHAnsi" w:hAnsiTheme="majorHAnsi"/>
          <w:b/>
        </w:rPr>
        <w:t>2021</w:t>
      </w:r>
      <w:r w:rsidR="003747CA">
        <w:rPr>
          <w:rFonts w:asciiTheme="majorHAnsi" w:hAnsiTheme="majorHAnsi"/>
          <w:b/>
        </w:rPr>
        <w:t>after the Annual Parish Meeting</w:t>
      </w:r>
      <w:r w:rsidR="00EE4AB1" w:rsidRPr="00221E15">
        <w:rPr>
          <w:rFonts w:asciiTheme="majorHAnsi" w:hAnsiTheme="majorHAnsi"/>
          <w:b/>
        </w:rPr>
        <w:t xml:space="preserve"> </w:t>
      </w:r>
      <w:r w:rsidR="005E7942">
        <w:rPr>
          <w:rFonts w:asciiTheme="majorHAnsi" w:hAnsiTheme="majorHAnsi"/>
          <w:b/>
        </w:rPr>
        <w:t>(via Zoom)</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Default="005E7942" w:rsidP="0056319C">
      <w:pPr>
        <w:spacing w:after="0" w:line="240" w:lineRule="auto"/>
        <w:rPr>
          <w:rFonts w:asciiTheme="majorHAnsi" w:hAnsiTheme="majorHAnsi"/>
        </w:rPr>
      </w:pPr>
      <w:proofErr w:type="spellStart"/>
      <w:proofErr w:type="gramStart"/>
      <w:r>
        <w:rPr>
          <w:rFonts w:asciiTheme="majorHAnsi" w:hAnsiTheme="majorHAnsi"/>
        </w:rPr>
        <w:t>DCllr</w:t>
      </w:r>
      <w:proofErr w:type="spellEnd"/>
      <w:r>
        <w:rPr>
          <w:rFonts w:asciiTheme="majorHAnsi" w:hAnsiTheme="majorHAnsi"/>
        </w:rPr>
        <w:t xml:space="preserve"> Holt.</w:t>
      </w:r>
      <w:proofErr w:type="gramEnd"/>
      <w:r w:rsidR="00A045E2">
        <w:rPr>
          <w:rFonts w:asciiTheme="majorHAnsi" w:hAnsiTheme="majorHAnsi"/>
        </w:rPr>
        <w:t xml:space="preserve"> </w:t>
      </w:r>
      <w:proofErr w:type="gramStart"/>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roofErr w:type="gramEnd"/>
    </w:p>
    <w:p w:rsidR="00A045E2" w:rsidRPr="00221E15" w:rsidRDefault="005C67A4" w:rsidP="0056319C">
      <w:pPr>
        <w:spacing w:after="0" w:line="240" w:lineRule="auto"/>
        <w:rPr>
          <w:rFonts w:asciiTheme="majorHAnsi" w:hAnsiTheme="majorHAnsi"/>
        </w:rPr>
      </w:pPr>
      <w:r>
        <w:rPr>
          <w:rFonts w:asciiTheme="majorHAnsi" w:hAnsiTheme="majorHAnsi"/>
        </w:rPr>
        <w:t>7</w:t>
      </w:r>
      <w:r w:rsidR="0024394A">
        <w:rPr>
          <w:rFonts w:asciiTheme="majorHAnsi" w:hAnsiTheme="majorHAnsi"/>
        </w:rPr>
        <w:t xml:space="preserve"> </w:t>
      </w:r>
      <w:r w:rsidR="00A045E2">
        <w:rPr>
          <w:rFonts w:asciiTheme="majorHAnsi" w:hAnsiTheme="majorHAnsi"/>
        </w:rPr>
        <w:t>members of the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Default="003747CA" w:rsidP="00E857C4">
      <w:pPr>
        <w:spacing w:after="0"/>
        <w:rPr>
          <w:rFonts w:asciiTheme="majorHAnsi" w:hAnsiTheme="majorHAnsi"/>
          <w:b/>
        </w:rPr>
      </w:pPr>
      <w:r>
        <w:rPr>
          <w:rFonts w:asciiTheme="majorHAnsi" w:hAnsiTheme="majorHAnsi"/>
          <w:b/>
        </w:rPr>
        <w:t>01.</w:t>
      </w:r>
      <w:r w:rsidR="005C67A4">
        <w:rPr>
          <w:rFonts w:asciiTheme="majorHAnsi" w:hAnsiTheme="majorHAnsi"/>
          <w:b/>
        </w:rPr>
        <w:t>0</w:t>
      </w:r>
      <w:r>
        <w:rPr>
          <w:rFonts w:asciiTheme="majorHAnsi" w:hAnsiTheme="majorHAnsi"/>
          <w:b/>
        </w:rPr>
        <w:t>3</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3B6426" w:rsidRPr="005E7942" w:rsidRDefault="003747CA" w:rsidP="009E7EC2">
      <w:pPr>
        <w:rPr>
          <w:rFonts w:ascii="Cambria" w:hAnsi="Cambria" w:cs="Calibri"/>
          <w:shd w:val="clear" w:color="auto" w:fill="FFFFFF"/>
        </w:rPr>
      </w:pPr>
      <w:r>
        <w:rPr>
          <w:rFonts w:ascii="Cambria" w:hAnsi="Cambria" w:cs="Calibri"/>
          <w:shd w:val="clear" w:color="auto" w:fill="FFFFFF"/>
        </w:rPr>
        <w:t>None</w:t>
      </w:r>
      <w:bookmarkStart w:id="0" w:name="_GoBack"/>
      <w:bookmarkEnd w:id="0"/>
    </w:p>
    <w:p w:rsidR="00E463E7" w:rsidRPr="00221E15" w:rsidRDefault="003747CA" w:rsidP="00E857C4">
      <w:pPr>
        <w:spacing w:after="0"/>
        <w:rPr>
          <w:rFonts w:asciiTheme="majorHAnsi" w:hAnsiTheme="majorHAnsi"/>
          <w:b/>
        </w:rPr>
      </w:pPr>
      <w:r>
        <w:rPr>
          <w:rFonts w:asciiTheme="majorHAnsi" w:hAnsiTheme="majorHAnsi"/>
          <w:b/>
        </w:rPr>
        <w:t>02.03</w:t>
      </w:r>
      <w:r w:rsidR="007F251D" w:rsidRPr="00221E15">
        <w:rPr>
          <w:rFonts w:asciiTheme="majorHAnsi" w:hAnsiTheme="majorHAnsi"/>
          <w:b/>
        </w:rPr>
        <w:t xml:space="preserve"> Apologies for absence</w:t>
      </w:r>
    </w:p>
    <w:p w:rsidR="001971A6" w:rsidRPr="00221E15" w:rsidRDefault="0024394A" w:rsidP="00E857C4">
      <w:pPr>
        <w:spacing w:after="0"/>
        <w:rPr>
          <w:rFonts w:asciiTheme="majorHAnsi" w:hAnsiTheme="majorHAnsi"/>
        </w:rPr>
      </w:pPr>
      <w:r>
        <w:rPr>
          <w:rFonts w:asciiTheme="majorHAnsi" w:hAnsiTheme="majorHAnsi"/>
        </w:rPr>
        <w:t>None</w:t>
      </w:r>
    </w:p>
    <w:p w:rsidR="00B777D1" w:rsidRPr="00221E15" w:rsidRDefault="00B777D1" w:rsidP="00E857C4">
      <w:pPr>
        <w:spacing w:after="0"/>
        <w:rPr>
          <w:rFonts w:asciiTheme="majorHAnsi" w:hAnsiTheme="majorHAnsi"/>
        </w:rPr>
      </w:pPr>
    </w:p>
    <w:p w:rsidR="007F5157" w:rsidRPr="00221E15" w:rsidRDefault="003747CA" w:rsidP="00E857C4">
      <w:pPr>
        <w:spacing w:after="0"/>
        <w:rPr>
          <w:rFonts w:asciiTheme="majorHAnsi" w:hAnsiTheme="majorHAnsi"/>
          <w:b/>
        </w:rPr>
      </w:pPr>
      <w:r>
        <w:rPr>
          <w:rFonts w:asciiTheme="majorHAnsi" w:hAnsiTheme="majorHAnsi"/>
          <w:b/>
        </w:rPr>
        <w:t>03.03</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3747CA" w:rsidRPr="00221E15" w:rsidRDefault="003747CA" w:rsidP="00D760CC">
      <w:pPr>
        <w:spacing w:after="0"/>
        <w:rPr>
          <w:rFonts w:asciiTheme="majorHAnsi" w:hAnsiTheme="majorHAnsi"/>
        </w:rPr>
      </w:pPr>
      <w:r>
        <w:rPr>
          <w:rFonts w:asciiTheme="majorHAnsi" w:hAnsiTheme="majorHAnsi"/>
        </w:rPr>
        <w:t xml:space="preserve">Cllr Southgate declared an interest </w:t>
      </w:r>
      <w:r w:rsidR="008B61C7">
        <w:rPr>
          <w:rFonts w:asciiTheme="majorHAnsi" w:hAnsiTheme="majorHAnsi"/>
        </w:rPr>
        <w:t>in item 10.03 Finance report -</w:t>
      </w:r>
      <w:r>
        <w:rPr>
          <w:rFonts w:asciiTheme="majorHAnsi" w:hAnsiTheme="majorHAnsi"/>
        </w:rPr>
        <w:t xml:space="preserve"> grass cutting contract renewal</w:t>
      </w:r>
    </w:p>
    <w:p w:rsidR="00FE272C" w:rsidRPr="00221E15" w:rsidRDefault="00FE272C" w:rsidP="00D760CC">
      <w:pPr>
        <w:spacing w:after="0"/>
        <w:rPr>
          <w:rFonts w:asciiTheme="majorHAnsi" w:hAnsiTheme="majorHAnsi"/>
        </w:rPr>
      </w:pPr>
    </w:p>
    <w:p w:rsidR="007F5157" w:rsidRPr="00221E15" w:rsidRDefault="00A410C2" w:rsidP="00E857C4">
      <w:pPr>
        <w:spacing w:after="0"/>
        <w:rPr>
          <w:rFonts w:asciiTheme="majorHAnsi" w:hAnsiTheme="majorHAnsi"/>
          <w:b/>
        </w:rPr>
      </w:pPr>
      <w:r>
        <w:rPr>
          <w:rFonts w:asciiTheme="majorHAnsi" w:hAnsiTheme="majorHAnsi"/>
          <w:b/>
        </w:rPr>
        <w:t>04.03</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3747CA">
        <w:rPr>
          <w:rFonts w:asciiTheme="majorHAnsi" w:hAnsiTheme="majorHAnsi"/>
          <w:b/>
        </w:rPr>
        <w:t>9</w:t>
      </w:r>
      <w:r w:rsidR="003747CA" w:rsidRPr="003747CA">
        <w:rPr>
          <w:rFonts w:asciiTheme="majorHAnsi" w:hAnsiTheme="majorHAnsi"/>
          <w:b/>
          <w:vertAlign w:val="superscript"/>
        </w:rPr>
        <w:t>th</w:t>
      </w:r>
      <w:r w:rsidR="003747CA">
        <w:rPr>
          <w:rFonts w:asciiTheme="majorHAnsi" w:hAnsiTheme="majorHAnsi"/>
          <w:b/>
        </w:rPr>
        <w:t xml:space="preserve"> February</w:t>
      </w:r>
      <w:r w:rsidR="00E85E9E">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1B50F6" w:rsidP="00E857C4">
      <w:pPr>
        <w:spacing w:after="0"/>
        <w:rPr>
          <w:rFonts w:asciiTheme="majorHAnsi" w:hAnsiTheme="majorHAnsi"/>
          <w:b/>
        </w:rPr>
      </w:pPr>
      <w:r>
        <w:rPr>
          <w:rFonts w:asciiTheme="majorHAnsi" w:hAnsiTheme="majorHAnsi"/>
          <w:b/>
        </w:rPr>
        <w:t>05.03</w:t>
      </w:r>
      <w:r w:rsidR="00E85E9E">
        <w:rPr>
          <w:rFonts w:asciiTheme="majorHAnsi" w:hAnsiTheme="majorHAnsi"/>
          <w:b/>
        </w:rPr>
        <w:t xml:space="preserve"> </w:t>
      </w:r>
      <w:r w:rsidR="003850C2" w:rsidRPr="00221E15">
        <w:rPr>
          <w:rFonts w:asciiTheme="majorHAnsi" w:hAnsiTheme="majorHAnsi"/>
          <w:b/>
        </w:rPr>
        <w:t>Matters arising from the minutes of the last meeting</w:t>
      </w:r>
    </w:p>
    <w:p w:rsidR="00B777D1" w:rsidRDefault="001B50F6" w:rsidP="00E857C4">
      <w:pPr>
        <w:spacing w:after="0"/>
        <w:rPr>
          <w:rFonts w:asciiTheme="majorHAnsi" w:hAnsiTheme="majorHAnsi"/>
        </w:rPr>
      </w:pPr>
      <w:r>
        <w:rPr>
          <w:rFonts w:asciiTheme="majorHAnsi" w:hAnsiTheme="majorHAnsi"/>
        </w:rPr>
        <w:t>None</w:t>
      </w:r>
    </w:p>
    <w:p w:rsidR="001B50F6" w:rsidRPr="00221E15" w:rsidRDefault="001B50F6"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A410C2">
        <w:rPr>
          <w:rFonts w:asciiTheme="majorHAnsi" w:hAnsiTheme="majorHAnsi"/>
          <w:b/>
        </w:rPr>
        <w:t>03</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p>
    <w:p w:rsidR="001B50F6" w:rsidRDefault="00DB69D9" w:rsidP="00D2103F">
      <w:pPr>
        <w:spacing w:after="0"/>
        <w:rPr>
          <w:rFonts w:asciiTheme="majorHAnsi" w:hAnsiTheme="majorHAnsi"/>
          <w:b/>
        </w:rPr>
      </w:pPr>
      <w:r w:rsidRPr="001B50F6">
        <w:rPr>
          <w:rFonts w:asciiTheme="majorHAnsi" w:hAnsiTheme="majorHAnsi"/>
          <w:b/>
        </w:rPr>
        <w:t>DCllr Holt</w:t>
      </w:r>
      <w:r w:rsidR="001B50F6">
        <w:rPr>
          <w:rFonts w:asciiTheme="majorHAnsi" w:hAnsiTheme="majorHAnsi"/>
          <w:b/>
        </w:rPr>
        <w:t xml:space="preserve"> – </w:t>
      </w:r>
    </w:p>
    <w:p w:rsidR="00222A0D" w:rsidRPr="001B50F6" w:rsidRDefault="00222A0D" w:rsidP="00D2103F">
      <w:pPr>
        <w:spacing w:after="0"/>
        <w:rPr>
          <w:rFonts w:asciiTheme="majorHAnsi" w:hAnsiTheme="majorHAnsi"/>
          <w:b/>
        </w:rPr>
      </w:pPr>
      <w:r>
        <w:rPr>
          <w:rFonts w:asciiTheme="majorHAnsi" w:hAnsiTheme="majorHAnsi"/>
        </w:rPr>
        <w:t>A full report can be viewed on the website.</w:t>
      </w:r>
    </w:p>
    <w:p w:rsidR="008F14B2" w:rsidRPr="008F14B2" w:rsidRDefault="008F14B2" w:rsidP="008F14B2">
      <w:pPr>
        <w:spacing w:after="0"/>
        <w:jc w:val="both"/>
        <w:rPr>
          <w:rFonts w:asciiTheme="majorHAnsi" w:hAnsiTheme="majorHAnsi"/>
          <w:b/>
        </w:rPr>
      </w:pPr>
    </w:p>
    <w:p w:rsidR="00C25239" w:rsidRDefault="001B50F6" w:rsidP="008F14B2">
      <w:pPr>
        <w:spacing w:after="0" w:line="240" w:lineRule="auto"/>
        <w:rPr>
          <w:rFonts w:ascii="Cambria" w:hAnsi="Cambria"/>
          <w:b/>
        </w:rPr>
      </w:pPr>
      <w:r>
        <w:rPr>
          <w:rFonts w:ascii="Cambria" w:hAnsi="Cambria"/>
          <w:b/>
        </w:rPr>
        <w:t>07.03</w:t>
      </w:r>
      <w:r w:rsidR="00C25239">
        <w:rPr>
          <w:rFonts w:ascii="Cambria" w:hAnsi="Cambria"/>
          <w:b/>
        </w:rPr>
        <w:t xml:space="preserve">  Planning: </w:t>
      </w:r>
    </w:p>
    <w:p w:rsidR="00C25239" w:rsidRDefault="008F14B2" w:rsidP="00C25239">
      <w:pPr>
        <w:spacing w:after="0" w:line="240" w:lineRule="auto"/>
        <w:ind w:firstLine="720"/>
        <w:rPr>
          <w:rFonts w:ascii="Cambria" w:hAnsi="Cambria"/>
          <w:b/>
        </w:rPr>
      </w:pPr>
      <w:r>
        <w:rPr>
          <w:rFonts w:ascii="Cambria" w:hAnsi="Cambria"/>
          <w:b/>
        </w:rPr>
        <w:t>New applications:</w:t>
      </w:r>
    </w:p>
    <w:p w:rsidR="001B50F6" w:rsidRDefault="001B50F6" w:rsidP="001B50F6">
      <w:pPr>
        <w:spacing w:after="0"/>
        <w:ind w:left="720"/>
        <w:rPr>
          <w:rFonts w:asciiTheme="majorHAnsi" w:eastAsiaTheme="minorEastAsia" w:hAnsiTheme="majorHAnsi"/>
          <w:b/>
          <w:lang w:eastAsia="en-GB"/>
        </w:rPr>
      </w:pPr>
      <w:r w:rsidRPr="00040291">
        <w:rPr>
          <w:rFonts w:asciiTheme="majorHAnsi" w:eastAsiaTheme="minorEastAsia" w:hAnsiTheme="majorHAnsi"/>
          <w:b/>
          <w:lang w:eastAsia="en-GB"/>
        </w:rPr>
        <w:t>DC/121/00754 – GCB Factory and premises, Lower Rd</w:t>
      </w:r>
      <w:r w:rsidRPr="00040291">
        <w:rPr>
          <w:rFonts w:asciiTheme="majorHAnsi" w:eastAsiaTheme="minorEastAsia" w:hAnsiTheme="majorHAnsi"/>
          <w:lang w:eastAsia="en-GB"/>
        </w:rPr>
        <w:t>Part demolition and replacement of existing logistics space totalling 10144m2, new construction of a 1890m2 Biomass boiler building and bridge link, alterations to existing logistics building to accommodate a new chocolate production facility, construction of a new 155m2 waste water treatment building, new gatehouse and 2no weighbridge offices and other associated works.</w:t>
      </w:r>
    </w:p>
    <w:p w:rsidR="001B50F6" w:rsidRPr="001B50F6" w:rsidRDefault="001B50F6" w:rsidP="001B50F6">
      <w:pPr>
        <w:spacing w:after="0"/>
        <w:ind w:left="720"/>
        <w:rPr>
          <w:rFonts w:asciiTheme="majorHAnsi" w:eastAsiaTheme="minorEastAsia" w:hAnsiTheme="majorHAnsi"/>
          <w:b/>
          <w:lang w:eastAsia="en-GB"/>
        </w:rPr>
      </w:pPr>
      <w:r w:rsidRPr="001B50F6">
        <w:rPr>
          <w:rFonts w:asciiTheme="majorHAnsi" w:eastAsiaTheme="minorEastAsia" w:hAnsiTheme="majorHAnsi"/>
          <w:b/>
          <w:i/>
          <w:lang w:eastAsia="en-GB"/>
        </w:rPr>
        <w:t>It was resolved</w:t>
      </w:r>
      <w:r>
        <w:rPr>
          <w:rFonts w:asciiTheme="majorHAnsi" w:eastAsiaTheme="minorEastAsia" w:hAnsiTheme="majorHAnsi"/>
          <w:b/>
          <w:lang w:eastAsia="en-GB"/>
        </w:rPr>
        <w:t xml:space="preserve"> to recommend approval</w:t>
      </w:r>
    </w:p>
    <w:p w:rsidR="000304D7" w:rsidRDefault="000304D7" w:rsidP="001B50F6">
      <w:pPr>
        <w:spacing w:after="0"/>
        <w:ind w:left="720"/>
        <w:rPr>
          <w:rFonts w:asciiTheme="majorHAnsi" w:eastAsiaTheme="minorEastAsia" w:hAnsiTheme="majorHAnsi"/>
          <w:b/>
          <w:lang w:eastAsia="en-GB"/>
        </w:rPr>
      </w:pPr>
    </w:p>
    <w:p w:rsidR="000304D7" w:rsidRDefault="000304D7" w:rsidP="001B50F6">
      <w:pPr>
        <w:spacing w:after="0"/>
        <w:ind w:left="720"/>
        <w:rPr>
          <w:rFonts w:asciiTheme="majorHAnsi" w:eastAsiaTheme="minorEastAsia" w:hAnsiTheme="majorHAnsi"/>
          <w:b/>
          <w:lang w:eastAsia="en-GB"/>
        </w:rPr>
      </w:pPr>
    </w:p>
    <w:p w:rsidR="000304D7" w:rsidRDefault="000304D7" w:rsidP="001B50F6">
      <w:pPr>
        <w:spacing w:after="0"/>
        <w:ind w:left="720"/>
        <w:rPr>
          <w:rFonts w:asciiTheme="majorHAnsi" w:eastAsiaTheme="minorEastAsia" w:hAnsiTheme="majorHAnsi"/>
          <w:b/>
          <w:lang w:eastAsia="en-GB"/>
        </w:rPr>
      </w:pPr>
    </w:p>
    <w:p w:rsidR="000304D7" w:rsidRDefault="000304D7" w:rsidP="001B50F6">
      <w:pPr>
        <w:spacing w:after="0"/>
        <w:ind w:left="720"/>
        <w:rPr>
          <w:rFonts w:asciiTheme="majorHAnsi" w:eastAsiaTheme="minorEastAsia" w:hAnsiTheme="majorHAnsi"/>
          <w:b/>
          <w:lang w:eastAsia="en-GB"/>
        </w:rPr>
      </w:pPr>
    </w:p>
    <w:p w:rsidR="000304D7" w:rsidRDefault="000304D7" w:rsidP="001B50F6">
      <w:pPr>
        <w:spacing w:after="0"/>
        <w:ind w:left="720"/>
        <w:rPr>
          <w:rFonts w:asciiTheme="majorHAnsi" w:eastAsiaTheme="minorEastAsia" w:hAnsiTheme="majorHAnsi"/>
          <w:b/>
          <w:lang w:eastAsia="en-GB"/>
        </w:rPr>
      </w:pPr>
    </w:p>
    <w:p w:rsidR="000304D7" w:rsidRDefault="000304D7" w:rsidP="001B50F6">
      <w:pPr>
        <w:spacing w:after="0"/>
        <w:ind w:left="720"/>
        <w:rPr>
          <w:rFonts w:asciiTheme="majorHAnsi" w:eastAsiaTheme="minorEastAsia" w:hAnsiTheme="majorHAnsi"/>
          <w:b/>
          <w:lang w:eastAsia="en-GB"/>
        </w:rPr>
      </w:pPr>
    </w:p>
    <w:p w:rsidR="001B50F6" w:rsidRPr="00040291" w:rsidRDefault="001B50F6" w:rsidP="001B50F6">
      <w:pPr>
        <w:spacing w:after="0"/>
        <w:ind w:left="720"/>
        <w:rPr>
          <w:rFonts w:asciiTheme="majorHAnsi" w:eastAsiaTheme="minorEastAsia" w:hAnsiTheme="majorHAnsi"/>
          <w:b/>
          <w:lang w:eastAsia="en-GB"/>
        </w:rPr>
      </w:pPr>
      <w:r w:rsidRPr="00040291">
        <w:rPr>
          <w:rFonts w:asciiTheme="majorHAnsi" w:eastAsiaTheme="minorEastAsia" w:hAnsiTheme="majorHAnsi"/>
          <w:b/>
          <w:lang w:eastAsia="en-GB"/>
        </w:rPr>
        <w:lastRenderedPageBreak/>
        <w:t>DC/20/05748 – 8 Fair Green</w:t>
      </w:r>
    </w:p>
    <w:p w:rsidR="001B50F6" w:rsidRDefault="001B50F6" w:rsidP="000304D7">
      <w:pPr>
        <w:spacing w:after="0"/>
        <w:ind w:left="720"/>
        <w:rPr>
          <w:rFonts w:asciiTheme="majorHAnsi" w:eastAsiaTheme="minorEastAsia" w:hAnsiTheme="majorHAnsi"/>
          <w:lang w:eastAsia="en-GB"/>
        </w:rPr>
      </w:pPr>
      <w:r w:rsidRPr="00040291">
        <w:rPr>
          <w:rFonts w:asciiTheme="majorHAnsi" w:eastAsiaTheme="minorEastAsia" w:hAnsiTheme="majorHAnsi"/>
          <w:lang w:eastAsia="en-GB"/>
        </w:rPr>
        <w:t>Redevelopment of property to provide reduced commercial space, conversion of part of ground floor from shop to 1no residential flat, together with side two storey and rear storey extensions to provide 2no further residential flats (following demolition of rear si</w:t>
      </w:r>
      <w:r>
        <w:rPr>
          <w:rFonts w:asciiTheme="majorHAnsi" w:eastAsiaTheme="minorEastAsia" w:hAnsiTheme="majorHAnsi"/>
          <w:lang w:eastAsia="en-GB"/>
        </w:rPr>
        <w:t>ngle storey extension)</w:t>
      </w:r>
    </w:p>
    <w:p w:rsidR="001B50F6" w:rsidRPr="000304D7" w:rsidRDefault="001B50F6" w:rsidP="001B50F6">
      <w:pPr>
        <w:spacing w:after="0"/>
        <w:ind w:left="720"/>
        <w:rPr>
          <w:rFonts w:asciiTheme="majorHAnsi" w:eastAsiaTheme="minorEastAsia" w:hAnsiTheme="majorHAnsi"/>
          <w:lang w:eastAsia="en-GB"/>
        </w:rPr>
      </w:pPr>
      <w:r w:rsidRPr="001B50F6">
        <w:rPr>
          <w:rFonts w:asciiTheme="majorHAnsi" w:eastAsiaTheme="minorEastAsia" w:hAnsiTheme="majorHAnsi"/>
          <w:b/>
          <w:i/>
          <w:lang w:eastAsia="en-GB"/>
        </w:rPr>
        <w:t>It was resolved</w:t>
      </w:r>
      <w:r w:rsidR="000304D7">
        <w:rPr>
          <w:rFonts w:asciiTheme="majorHAnsi" w:eastAsiaTheme="minorEastAsia" w:hAnsiTheme="majorHAnsi"/>
          <w:lang w:eastAsia="en-GB"/>
        </w:rPr>
        <w:t xml:space="preserve"> </w:t>
      </w:r>
      <w:r w:rsidR="000304D7" w:rsidRPr="000304D7">
        <w:rPr>
          <w:rFonts w:asciiTheme="majorHAnsi" w:eastAsiaTheme="minorEastAsia" w:hAnsiTheme="majorHAnsi"/>
          <w:b/>
          <w:i/>
          <w:lang w:eastAsia="en-GB"/>
        </w:rPr>
        <w:t>to rec</w:t>
      </w:r>
      <w:r w:rsidRPr="000304D7">
        <w:rPr>
          <w:rFonts w:asciiTheme="majorHAnsi" w:eastAsiaTheme="minorEastAsia" w:hAnsiTheme="majorHAnsi"/>
          <w:b/>
          <w:i/>
          <w:lang w:eastAsia="en-GB"/>
        </w:rPr>
        <w:t>ommend</w:t>
      </w:r>
      <w:r w:rsidRPr="00DD4D81">
        <w:rPr>
          <w:rFonts w:asciiTheme="majorHAnsi" w:eastAsiaTheme="minorEastAsia" w:hAnsiTheme="majorHAnsi"/>
          <w:i/>
          <w:lang w:eastAsia="en-GB"/>
        </w:rPr>
        <w:t xml:space="preserve"> </w:t>
      </w:r>
      <w:r w:rsidR="000304D7">
        <w:rPr>
          <w:rFonts w:asciiTheme="majorHAnsi" w:eastAsiaTheme="minorEastAsia" w:hAnsiTheme="majorHAnsi"/>
          <w:b/>
          <w:i/>
          <w:lang w:eastAsia="en-GB"/>
        </w:rPr>
        <w:t>r</w:t>
      </w:r>
      <w:r w:rsidRPr="00DD4D81">
        <w:rPr>
          <w:rFonts w:asciiTheme="majorHAnsi" w:eastAsiaTheme="minorEastAsia" w:hAnsiTheme="majorHAnsi"/>
          <w:b/>
          <w:i/>
          <w:lang w:eastAsia="en-GB"/>
        </w:rPr>
        <w:t xml:space="preserve">efusal </w:t>
      </w:r>
      <w:r w:rsidRPr="00DD4D81">
        <w:rPr>
          <w:rFonts w:asciiTheme="majorHAnsi" w:eastAsiaTheme="minorEastAsia" w:hAnsiTheme="majorHAnsi"/>
          <w:i/>
          <w:lang w:eastAsia="en-GB"/>
        </w:rPr>
        <w:t xml:space="preserve">– </w:t>
      </w:r>
      <w:r w:rsidRPr="000304D7">
        <w:rPr>
          <w:rFonts w:asciiTheme="majorHAnsi" w:eastAsiaTheme="minorEastAsia" w:hAnsiTheme="majorHAnsi"/>
          <w:lang w:eastAsia="en-GB"/>
        </w:rPr>
        <w:t>insufficient parking provision and.  Agreement with statements from highways and heritage.</w:t>
      </w:r>
    </w:p>
    <w:p w:rsidR="001B50F6" w:rsidRPr="001B50F6" w:rsidRDefault="001B50F6" w:rsidP="001B50F6">
      <w:pPr>
        <w:spacing w:after="0"/>
        <w:ind w:left="720"/>
        <w:rPr>
          <w:rFonts w:asciiTheme="majorHAnsi" w:eastAsiaTheme="minorEastAsia" w:hAnsiTheme="majorHAnsi"/>
          <w:lang w:eastAsia="en-GB"/>
        </w:rPr>
      </w:pPr>
      <w:r w:rsidRPr="00040291">
        <w:rPr>
          <w:rFonts w:asciiTheme="majorHAnsi" w:eastAsiaTheme="minorEastAsia" w:hAnsiTheme="majorHAnsi"/>
          <w:b/>
          <w:lang w:eastAsia="en-GB"/>
        </w:rPr>
        <w:t>DC/21/00746 – 34 Park Lane</w:t>
      </w:r>
    </w:p>
    <w:p w:rsidR="001B50F6" w:rsidRDefault="001B50F6" w:rsidP="001B50F6">
      <w:pPr>
        <w:spacing w:after="0"/>
        <w:ind w:firstLine="720"/>
        <w:rPr>
          <w:rFonts w:asciiTheme="majorHAnsi" w:eastAsiaTheme="minorEastAsia" w:hAnsiTheme="majorHAnsi"/>
          <w:lang w:eastAsia="en-GB"/>
        </w:rPr>
      </w:pPr>
      <w:r w:rsidRPr="00040291">
        <w:rPr>
          <w:rFonts w:asciiTheme="majorHAnsi" w:eastAsiaTheme="minorEastAsia" w:hAnsiTheme="majorHAnsi"/>
          <w:lang w:eastAsia="en-GB"/>
        </w:rPr>
        <w:t>Erection of a single storey front extension.</w:t>
      </w:r>
    </w:p>
    <w:p w:rsidR="001B50F6" w:rsidRPr="00483040" w:rsidRDefault="001B50F6" w:rsidP="00483040">
      <w:pPr>
        <w:spacing w:after="0"/>
        <w:ind w:firstLine="720"/>
        <w:rPr>
          <w:rFonts w:asciiTheme="majorHAnsi" w:eastAsiaTheme="minorEastAsia" w:hAnsiTheme="majorHAnsi"/>
          <w:b/>
          <w:i/>
          <w:lang w:eastAsia="en-GB"/>
        </w:rPr>
      </w:pPr>
      <w:r w:rsidRPr="001B50F6">
        <w:rPr>
          <w:rFonts w:asciiTheme="majorHAnsi" w:eastAsiaTheme="minorEastAsia" w:hAnsiTheme="majorHAnsi"/>
          <w:b/>
          <w:i/>
          <w:lang w:eastAsia="en-GB"/>
        </w:rPr>
        <w:t>It was resolved to recommend approval</w:t>
      </w:r>
    </w:p>
    <w:p w:rsidR="001B50F6" w:rsidRPr="00040291" w:rsidRDefault="001B50F6" w:rsidP="001B50F6">
      <w:pPr>
        <w:spacing w:after="0"/>
        <w:ind w:firstLine="720"/>
        <w:rPr>
          <w:rFonts w:asciiTheme="majorHAnsi" w:eastAsiaTheme="minorEastAsia" w:hAnsiTheme="majorHAnsi"/>
          <w:b/>
          <w:lang w:eastAsia="en-GB"/>
        </w:rPr>
      </w:pPr>
      <w:r w:rsidRPr="00040291">
        <w:rPr>
          <w:rFonts w:asciiTheme="majorHAnsi" w:eastAsiaTheme="minorEastAsia" w:hAnsiTheme="majorHAnsi"/>
          <w:b/>
          <w:lang w:eastAsia="en-GB"/>
        </w:rPr>
        <w:t>DC/21/00245 – Black Lion, Lion Rd</w:t>
      </w:r>
    </w:p>
    <w:p w:rsidR="00483040" w:rsidRDefault="001B50F6" w:rsidP="00483040">
      <w:pPr>
        <w:spacing w:after="0"/>
        <w:ind w:firstLine="720"/>
        <w:rPr>
          <w:rFonts w:asciiTheme="majorHAnsi" w:eastAsiaTheme="minorEastAsia" w:hAnsiTheme="majorHAnsi"/>
          <w:lang w:eastAsia="en-GB"/>
        </w:rPr>
      </w:pPr>
      <w:r w:rsidRPr="00040291">
        <w:rPr>
          <w:rFonts w:asciiTheme="majorHAnsi" w:eastAsiaTheme="minorEastAsia" w:hAnsiTheme="majorHAnsi"/>
          <w:lang w:eastAsia="en-GB"/>
        </w:rPr>
        <w:t>Application for listed building consent (as below)</w:t>
      </w:r>
    </w:p>
    <w:p w:rsidR="001B50F6" w:rsidRPr="00483040" w:rsidRDefault="001B50F6" w:rsidP="00483040">
      <w:pPr>
        <w:spacing w:after="0"/>
        <w:ind w:left="720"/>
        <w:rPr>
          <w:rFonts w:asciiTheme="majorHAnsi" w:eastAsiaTheme="minorEastAsia" w:hAnsiTheme="majorHAnsi"/>
          <w:lang w:eastAsia="en-GB"/>
        </w:rPr>
      </w:pPr>
      <w:r w:rsidRPr="00040291">
        <w:rPr>
          <w:rFonts w:asciiTheme="majorHAnsi" w:eastAsiaTheme="minorEastAsia" w:hAnsiTheme="majorHAnsi"/>
          <w:b/>
          <w:lang w:eastAsia="en-GB"/>
        </w:rPr>
        <w:t>DC/21/00244 – Black Lion, Lion Rd</w:t>
      </w:r>
    </w:p>
    <w:p w:rsidR="001B50F6" w:rsidRDefault="001B50F6" w:rsidP="00483040">
      <w:pPr>
        <w:spacing w:after="0"/>
        <w:ind w:left="720"/>
        <w:rPr>
          <w:rFonts w:asciiTheme="majorHAnsi" w:eastAsiaTheme="minorEastAsia" w:hAnsiTheme="majorHAnsi"/>
          <w:lang w:eastAsia="en-GB"/>
        </w:rPr>
      </w:pPr>
      <w:r w:rsidRPr="00040291">
        <w:rPr>
          <w:rFonts w:asciiTheme="majorHAnsi" w:eastAsiaTheme="minorEastAsia" w:hAnsiTheme="majorHAnsi"/>
          <w:lang w:eastAsia="en-GB"/>
        </w:rPr>
        <w:t>Erection of outbuilding to provide 4 letting rooms.  Erection of first floor side extension and part conversion of ground floor to provide 4 letting rooms, erection of single storey rear extension to provide private accommodation and external alterations as detailed in schedule of works.</w:t>
      </w:r>
    </w:p>
    <w:p w:rsidR="007C0E54" w:rsidRDefault="007C0E54" w:rsidP="000304D7">
      <w:pPr>
        <w:spacing w:after="0"/>
        <w:ind w:left="720"/>
        <w:rPr>
          <w:rFonts w:ascii="Cambria" w:hAnsi="Cambria" w:cs="Calibri"/>
        </w:rPr>
      </w:pPr>
      <w:r w:rsidRPr="007C0E54">
        <w:rPr>
          <w:rFonts w:ascii="Cambria" w:hAnsi="Cambria" w:cs="Calibri"/>
          <w:b/>
          <w:i/>
        </w:rPr>
        <w:t>It was resolved to recommend refusal</w:t>
      </w:r>
      <w:r>
        <w:rPr>
          <w:rFonts w:ascii="Cambria" w:hAnsi="Cambria" w:cs="Calibri"/>
        </w:rPr>
        <w:t>– new building/extension out of keeping with listed building in a conservation area.  Insufficient parking provision for 8 letting rooms and visitors to pub.  Traffic concerns with school children; congestion in a limited parking area.</w:t>
      </w:r>
    </w:p>
    <w:p w:rsidR="001B50F6" w:rsidRPr="00040291" w:rsidRDefault="001B50F6" w:rsidP="000304D7">
      <w:pPr>
        <w:spacing w:after="0"/>
        <w:ind w:firstLine="720"/>
        <w:rPr>
          <w:rFonts w:asciiTheme="majorHAnsi" w:eastAsiaTheme="minorEastAsia" w:hAnsiTheme="majorHAnsi"/>
          <w:b/>
          <w:lang w:eastAsia="en-GB"/>
        </w:rPr>
      </w:pPr>
      <w:r w:rsidRPr="00040291">
        <w:rPr>
          <w:rFonts w:asciiTheme="majorHAnsi" w:eastAsiaTheme="minorEastAsia" w:hAnsiTheme="majorHAnsi"/>
          <w:b/>
          <w:lang w:eastAsia="en-GB"/>
        </w:rPr>
        <w:t>DC/21/00475 – 3 Lower Rd</w:t>
      </w:r>
    </w:p>
    <w:p w:rsidR="001B50F6" w:rsidRDefault="001B50F6" w:rsidP="000304D7">
      <w:pPr>
        <w:spacing w:after="0"/>
        <w:ind w:firstLine="720"/>
        <w:rPr>
          <w:rFonts w:asciiTheme="majorHAnsi" w:eastAsiaTheme="minorEastAsia" w:hAnsiTheme="majorHAnsi"/>
          <w:lang w:eastAsia="en-GB"/>
        </w:rPr>
      </w:pPr>
      <w:r w:rsidRPr="00040291">
        <w:rPr>
          <w:rFonts w:asciiTheme="majorHAnsi" w:eastAsiaTheme="minorEastAsia" w:hAnsiTheme="majorHAnsi"/>
          <w:lang w:eastAsia="en-GB"/>
        </w:rPr>
        <w:t>Application for listed building consent – replacement of front door and windows.</w:t>
      </w:r>
    </w:p>
    <w:p w:rsidR="000304D7" w:rsidRDefault="000304D7" w:rsidP="000304D7">
      <w:pPr>
        <w:spacing w:after="0"/>
        <w:ind w:firstLine="720"/>
        <w:rPr>
          <w:rFonts w:asciiTheme="majorHAnsi" w:eastAsiaTheme="minorEastAsia" w:hAnsiTheme="majorHAnsi"/>
          <w:b/>
          <w:i/>
          <w:lang w:eastAsia="en-GB"/>
        </w:rPr>
      </w:pPr>
      <w:r w:rsidRPr="000304D7">
        <w:rPr>
          <w:rFonts w:asciiTheme="majorHAnsi" w:eastAsiaTheme="minorEastAsia" w:hAnsiTheme="majorHAnsi"/>
          <w:b/>
          <w:i/>
          <w:lang w:eastAsia="en-GB"/>
        </w:rPr>
        <w:t>It was resolved to recommend a</w:t>
      </w:r>
      <w:r w:rsidR="001B50F6" w:rsidRPr="000304D7">
        <w:rPr>
          <w:rFonts w:asciiTheme="majorHAnsi" w:eastAsiaTheme="minorEastAsia" w:hAnsiTheme="majorHAnsi"/>
          <w:b/>
          <w:i/>
          <w:lang w:eastAsia="en-GB"/>
        </w:rPr>
        <w:t>pproval</w:t>
      </w:r>
    </w:p>
    <w:p w:rsidR="001B50F6" w:rsidRPr="000304D7" w:rsidRDefault="001B50F6" w:rsidP="000304D7">
      <w:pPr>
        <w:spacing w:after="0"/>
        <w:ind w:firstLine="720"/>
        <w:rPr>
          <w:rFonts w:asciiTheme="majorHAnsi" w:eastAsiaTheme="minorEastAsia" w:hAnsiTheme="majorHAnsi"/>
          <w:b/>
          <w:i/>
          <w:lang w:eastAsia="en-GB"/>
        </w:rPr>
      </w:pPr>
      <w:r w:rsidRPr="00040291">
        <w:rPr>
          <w:rFonts w:asciiTheme="majorHAnsi" w:eastAsiaTheme="minorEastAsia" w:hAnsiTheme="majorHAnsi"/>
          <w:b/>
          <w:lang w:eastAsia="en-GB"/>
        </w:rPr>
        <w:t>DC/21/01045 – Hill House Farm, Lower Rd</w:t>
      </w:r>
    </w:p>
    <w:p w:rsidR="001B50F6" w:rsidRDefault="001B50F6" w:rsidP="000304D7">
      <w:pPr>
        <w:spacing w:after="0"/>
        <w:ind w:firstLine="720"/>
        <w:rPr>
          <w:rFonts w:asciiTheme="majorHAnsi" w:eastAsiaTheme="minorEastAsia" w:hAnsiTheme="majorHAnsi"/>
          <w:lang w:eastAsia="en-GB"/>
        </w:rPr>
      </w:pPr>
      <w:r w:rsidRPr="00040291">
        <w:rPr>
          <w:rFonts w:asciiTheme="majorHAnsi" w:eastAsiaTheme="minorEastAsia" w:hAnsiTheme="majorHAnsi"/>
          <w:lang w:eastAsia="en-GB"/>
        </w:rPr>
        <w:t>Creation of additional access and track</w:t>
      </w:r>
    </w:p>
    <w:p w:rsidR="001B50F6" w:rsidRPr="000304D7" w:rsidRDefault="000304D7" w:rsidP="000304D7">
      <w:pPr>
        <w:spacing w:after="0"/>
        <w:ind w:firstLine="720"/>
        <w:rPr>
          <w:rFonts w:asciiTheme="majorHAnsi" w:eastAsiaTheme="minorEastAsia" w:hAnsiTheme="majorHAnsi"/>
          <w:b/>
          <w:i/>
          <w:lang w:eastAsia="en-GB"/>
        </w:rPr>
      </w:pPr>
      <w:r w:rsidRPr="000304D7">
        <w:rPr>
          <w:rFonts w:asciiTheme="majorHAnsi" w:eastAsiaTheme="minorEastAsia" w:hAnsiTheme="majorHAnsi"/>
          <w:b/>
          <w:i/>
          <w:lang w:eastAsia="en-GB"/>
        </w:rPr>
        <w:t>It was resolved to recommend approval</w:t>
      </w:r>
    </w:p>
    <w:p w:rsidR="001B50F6" w:rsidRPr="00040291" w:rsidRDefault="001B50F6" w:rsidP="000304D7">
      <w:pPr>
        <w:spacing w:after="0"/>
        <w:ind w:left="720"/>
        <w:rPr>
          <w:rFonts w:asciiTheme="majorHAnsi" w:eastAsiaTheme="minorEastAsia" w:hAnsiTheme="majorHAnsi"/>
          <w:b/>
          <w:lang w:eastAsia="en-GB"/>
        </w:rPr>
      </w:pPr>
      <w:r w:rsidRPr="00040291">
        <w:rPr>
          <w:rFonts w:asciiTheme="majorHAnsi" w:eastAsiaTheme="minorEastAsia" w:hAnsiTheme="majorHAnsi"/>
          <w:b/>
          <w:lang w:eastAsia="en-GB"/>
        </w:rPr>
        <w:t>DC/21/01169 – The Bake House, 79 Egremont St</w:t>
      </w:r>
    </w:p>
    <w:p w:rsidR="001B50F6" w:rsidRDefault="001B50F6" w:rsidP="000304D7">
      <w:pPr>
        <w:spacing w:after="0"/>
        <w:ind w:firstLine="720"/>
        <w:rPr>
          <w:rFonts w:asciiTheme="majorHAnsi" w:eastAsiaTheme="minorEastAsia" w:hAnsiTheme="majorHAnsi"/>
          <w:lang w:eastAsia="en-GB"/>
        </w:rPr>
      </w:pPr>
      <w:r w:rsidRPr="00040291">
        <w:rPr>
          <w:rFonts w:asciiTheme="majorHAnsi" w:eastAsiaTheme="minorEastAsia" w:hAnsiTheme="majorHAnsi"/>
          <w:lang w:eastAsia="en-GB"/>
        </w:rPr>
        <w:t>Erection of first floor side/rear extension; reposition front door and bay window.</w:t>
      </w:r>
    </w:p>
    <w:p w:rsidR="000304D7" w:rsidRDefault="000304D7" w:rsidP="000304D7">
      <w:pPr>
        <w:spacing w:after="0"/>
        <w:ind w:firstLine="720"/>
        <w:rPr>
          <w:rFonts w:asciiTheme="majorHAnsi" w:eastAsiaTheme="minorEastAsia" w:hAnsiTheme="majorHAnsi"/>
          <w:b/>
          <w:i/>
          <w:lang w:eastAsia="en-GB"/>
        </w:rPr>
      </w:pPr>
      <w:r w:rsidRPr="000304D7">
        <w:rPr>
          <w:rFonts w:asciiTheme="majorHAnsi" w:eastAsiaTheme="minorEastAsia" w:hAnsiTheme="majorHAnsi"/>
          <w:b/>
          <w:i/>
          <w:lang w:eastAsia="en-GB"/>
        </w:rPr>
        <w:t>It was resolved to recommend approval</w:t>
      </w:r>
    </w:p>
    <w:p w:rsidR="000304D7" w:rsidRPr="000304D7" w:rsidRDefault="000304D7" w:rsidP="000304D7">
      <w:pPr>
        <w:spacing w:after="0"/>
        <w:ind w:firstLine="720"/>
        <w:rPr>
          <w:rFonts w:asciiTheme="majorHAnsi" w:eastAsiaTheme="minorEastAsia" w:hAnsiTheme="majorHAnsi"/>
          <w:b/>
          <w:i/>
          <w:lang w:eastAsia="en-GB"/>
        </w:rPr>
      </w:pPr>
      <w:r w:rsidRPr="000304D7">
        <w:rPr>
          <w:rFonts w:asciiTheme="majorHAnsi" w:eastAsiaTheme="minorEastAsia" w:hAnsiTheme="majorHAnsi"/>
          <w:b/>
          <w:lang w:eastAsia="en-GB"/>
        </w:rPr>
        <w:t>Granted applications:</w:t>
      </w:r>
    </w:p>
    <w:p w:rsidR="000304D7" w:rsidRPr="00CC09F6" w:rsidRDefault="000304D7" w:rsidP="000304D7">
      <w:pPr>
        <w:spacing w:after="0"/>
        <w:ind w:firstLine="720"/>
        <w:rPr>
          <w:rFonts w:asciiTheme="majorHAnsi" w:hAnsiTheme="majorHAnsi"/>
          <w:b/>
        </w:rPr>
      </w:pPr>
      <w:r w:rsidRPr="00CC09F6">
        <w:rPr>
          <w:rFonts w:asciiTheme="majorHAnsi" w:hAnsiTheme="majorHAnsi"/>
          <w:b/>
        </w:rPr>
        <w:t>DC/21/00726 Site of former Silk Factory, Chequers Lane</w:t>
      </w:r>
    </w:p>
    <w:p w:rsidR="000304D7" w:rsidRDefault="000304D7" w:rsidP="000304D7">
      <w:pPr>
        <w:spacing w:after="0"/>
        <w:ind w:left="720"/>
        <w:rPr>
          <w:rFonts w:asciiTheme="majorHAnsi" w:hAnsiTheme="majorHAnsi"/>
        </w:rPr>
      </w:pPr>
      <w:r>
        <w:rPr>
          <w:rFonts w:asciiTheme="majorHAnsi" w:hAnsiTheme="majorHAnsi"/>
        </w:rPr>
        <w:t>Non-material amendment relating to B/17/01014 – omission of brick boundary walls to plots 1,2 and 3.  To be replaced with the erection of 1800mm high Willow weave fencing.</w:t>
      </w:r>
    </w:p>
    <w:p w:rsidR="000304D7" w:rsidRPr="00CC09F6" w:rsidRDefault="000304D7" w:rsidP="000304D7">
      <w:pPr>
        <w:spacing w:after="0"/>
        <w:ind w:firstLine="720"/>
        <w:rPr>
          <w:rFonts w:asciiTheme="majorHAnsi" w:hAnsiTheme="majorHAnsi"/>
          <w:b/>
        </w:rPr>
      </w:pPr>
      <w:r w:rsidRPr="00CC09F6">
        <w:rPr>
          <w:rFonts w:asciiTheme="majorHAnsi" w:hAnsiTheme="majorHAnsi"/>
          <w:b/>
        </w:rPr>
        <w:t>DC/21/01054 – Japonica, Windmill Row</w:t>
      </w:r>
    </w:p>
    <w:p w:rsidR="000304D7" w:rsidRDefault="000304D7" w:rsidP="000304D7">
      <w:pPr>
        <w:spacing w:after="0"/>
        <w:ind w:left="720"/>
        <w:rPr>
          <w:rFonts w:asciiTheme="majorHAnsi" w:hAnsiTheme="majorHAnsi"/>
        </w:rPr>
      </w:pPr>
      <w:r>
        <w:rPr>
          <w:rFonts w:asciiTheme="majorHAnsi" w:hAnsiTheme="majorHAnsi"/>
        </w:rPr>
        <w:t>Non-material amendment relating to DC/19/04016 – increase floor space from approved 5.3m deep.  All other dimensions stay the same including ridge height.</w:t>
      </w:r>
    </w:p>
    <w:p w:rsidR="000304D7" w:rsidRDefault="000304D7" w:rsidP="000304D7">
      <w:pPr>
        <w:spacing w:after="0"/>
        <w:ind w:firstLine="720"/>
        <w:rPr>
          <w:rFonts w:asciiTheme="majorHAnsi" w:hAnsiTheme="majorHAnsi"/>
          <w:b/>
        </w:rPr>
      </w:pPr>
      <w:r w:rsidRPr="00933695">
        <w:rPr>
          <w:rFonts w:asciiTheme="majorHAnsi" w:hAnsiTheme="majorHAnsi"/>
          <w:b/>
        </w:rPr>
        <w:t>DC/21/00533 – Park Farm, Churchgate</w:t>
      </w:r>
    </w:p>
    <w:p w:rsidR="000304D7" w:rsidRDefault="000304D7" w:rsidP="000304D7">
      <w:pPr>
        <w:spacing w:after="0"/>
        <w:ind w:firstLine="720"/>
        <w:rPr>
          <w:rFonts w:asciiTheme="majorHAnsi" w:hAnsiTheme="majorHAnsi"/>
        </w:rPr>
      </w:pPr>
      <w:r>
        <w:rPr>
          <w:rFonts w:asciiTheme="majorHAnsi" w:hAnsiTheme="majorHAnsi"/>
        </w:rPr>
        <w:t xml:space="preserve">Application to determine if prior approval is required.  </w:t>
      </w:r>
    </w:p>
    <w:p w:rsidR="000304D7" w:rsidRDefault="000304D7" w:rsidP="000304D7">
      <w:pPr>
        <w:spacing w:after="0"/>
        <w:ind w:left="720"/>
        <w:rPr>
          <w:rFonts w:asciiTheme="majorHAnsi" w:hAnsiTheme="majorHAnsi"/>
        </w:rPr>
      </w:pPr>
      <w:r>
        <w:rPr>
          <w:rFonts w:asciiTheme="majorHAnsi" w:hAnsiTheme="majorHAnsi"/>
        </w:rPr>
        <w:t>Erection, extension or alteration of a building for use with agricultural or forestry.  Town &amp; Country Planning (General Permitted Development) Order 2015 (as amended) Schedule 2, part 6 – erection of lean to extension to general purpose agricultural building.</w:t>
      </w:r>
    </w:p>
    <w:p w:rsidR="000304D7" w:rsidRDefault="000304D7" w:rsidP="000304D7">
      <w:pPr>
        <w:ind w:firstLine="720"/>
        <w:rPr>
          <w:rFonts w:asciiTheme="majorHAnsi" w:hAnsiTheme="majorHAnsi"/>
        </w:rPr>
      </w:pPr>
      <w:r>
        <w:rPr>
          <w:rFonts w:asciiTheme="majorHAnsi" w:hAnsiTheme="majorHAnsi"/>
        </w:rPr>
        <w:t>Formal approval of the details of the proposed development is not required</w:t>
      </w:r>
    </w:p>
    <w:p w:rsidR="00920C57" w:rsidRDefault="00920C57" w:rsidP="000304D7">
      <w:pPr>
        <w:ind w:firstLine="720"/>
        <w:rPr>
          <w:rFonts w:asciiTheme="majorHAnsi" w:hAnsiTheme="majorHAnsi"/>
        </w:rPr>
      </w:pPr>
    </w:p>
    <w:p w:rsidR="00920C57" w:rsidRDefault="00920C57" w:rsidP="00920C57">
      <w:pPr>
        <w:ind w:left="720"/>
        <w:rPr>
          <w:rFonts w:asciiTheme="majorHAnsi" w:hAnsiTheme="majorHAnsi"/>
        </w:rPr>
      </w:pPr>
      <w:r>
        <w:rPr>
          <w:rFonts w:asciiTheme="majorHAnsi" w:hAnsiTheme="majorHAnsi"/>
        </w:rPr>
        <w:lastRenderedPageBreak/>
        <w:t>It was asked if any help had been offered to The Black Lion to maintain its pub status.  It was explained by Cllr Plumb that both District Cllrs had offered help on a previous occasion but this had not been accepted.</w:t>
      </w:r>
    </w:p>
    <w:p w:rsidR="002D391A" w:rsidRPr="00191A28" w:rsidRDefault="000304D7" w:rsidP="00191A28">
      <w:pPr>
        <w:spacing w:after="0" w:line="240" w:lineRule="auto"/>
        <w:rPr>
          <w:rFonts w:asciiTheme="majorHAnsi" w:hAnsiTheme="majorHAnsi"/>
        </w:rPr>
      </w:pPr>
      <w:r>
        <w:rPr>
          <w:rFonts w:asciiTheme="majorHAnsi" w:hAnsiTheme="majorHAnsi"/>
          <w:b/>
        </w:rPr>
        <w:t>08.03</w:t>
      </w:r>
      <w:r w:rsidR="00781EFB" w:rsidRPr="00221E15">
        <w:rPr>
          <w:rFonts w:asciiTheme="majorHAnsi" w:hAnsiTheme="majorHAnsi"/>
          <w:b/>
        </w:rPr>
        <w:t xml:space="preserve">  Public question time</w:t>
      </w:r>
    </w:p>
    <w:p w:rsidR="00807A32" w:rsidRPr="00807A32" w:rsidRDefault="00191A28" w:rsidP="00447F6F">
      <w:pPr>
        <w:spacing w:after="0" w:line="240" w:lineRule="auto"/>
        <w:rPr>
          <w:rFonts w:asciiTheme="majorHAnsi" w:hAnsiTheme="majorHAnsi"/>
        </w:rPr>
      </w:pPr>
      <w:r>
        <w:rPr>
          <w:rFonts w:asciiTheme="majorHAnsi" w:hAnsiTheme="majorHAnsi"/>
        </w:rPr>
        <w:t xml:space="preserve">Thanks were given to the History Society </w:t>
      </w:r>
      <w:r w:rsidR="00C25239">
        <w:rPr>
          <w:rFonts w:asciiTheme="majorHAnsi" w:hAnsiTheme="majorHAnsi"/>
        </w:rPr>
        <w:t xml:space="preserve"> </w:t>
      </w:r>
      <w:r>
        <w:rPr>
          <w:rFonts w:asciiTheme="majorHAnsi" w:hAnsiTheme="majorHAnsi"/>
        </w:rPr>
        <w:t>for the production of the walking leaflet, also to the Parish Council for helping with the funding.</w:t>
      </w:r>
    </w:p>
    <w:p w:rsidR="00D73AA2" w:rsidRDefault="00D73AA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191A28">
        <w:rPr>
          <w:rFonts w:asciiTheme="majorHAnsi" w:hAnsiTheme="majorHAnsi"/>
          <w:b/>
        </w:rPr>
        <w:t>9.03</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2B453C" w:rsidRDefault="002B453C" w:rsidP="00781EFB">
      <w:pPr>
        <w:spacing w:after="0" w:line="240" w:lineRule="auto"/>
        <w:rPr>
          <w:rFonts w:asciiTheme="majorHAnsi" w:hAnsiTheme="majorHAnsi"/>
        </w:rPr>
      </w:pPr>
    </w:p>
    <w:tbl>
      <w:tblPr>
        <w:tblW w:w="5100" w:type="dxa"/>
        <w:tblInd w:w="93" w:type="dxa"/>
        <w:tblLook w:val="04A0" w:firstRow="1" w:lastRow="0" w:firstColumn="1" w:lastColumn="0" w:noHBand="0" w:noVBand="1"/>
      </w:tblPr>
      <w:tblGrid>
        <w:gridCol w:w="2920"/>
        <w:gridCol w:w="40"/>
        <w:gridCol w:w="1440"/>
        <w:gridCol w:w="700"/>
      </w:tblGrid>
      <w:tr w:rsidR="0012283F" w:rsidRPr="0012283F" w:rsidTr="009551D8">
        <w:trPr>
          <w:gridAfter w:val="1"/>
          <w:wAfter w:w="700" w:type="dxa"/>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B453C" w:rsidRPr="0012283F" w:rsidRDefault="002B453C" w:rsidP="00FA3F14">
            <w:pPr>
              <w:rPr>
                <w:rFonts w:ascii="Cambria" w:eastAsia="Times New Roman" w:hAnsi="Cambria" w:cs="Arial"/>
                <w:sz w:val="20"/>
                <w:szCs w:val="20"/>
                <w:lang w:eastAsia="en-GB"/>
              </w:rPr>
            </w:pPr>
            <w:r>
              <w:rPr>
                <w:rFonts w:ascii="Cambria" w:eastAsia="Times New Roman" w:hAnsi="Cambria" w:cs="Arial"/>
                <w:sz w:val="20"/>
                <w:szCs w:val="20"/>
                <w:lang w:eastAsia="en-GB"/>
              </w:rPr>
              <w:t>SALC Payroll 129.60</w:t>
            </w:r>
          </w:p>
        </w:tc>
        <w:tc>
          <w:tcPr>
            <w:tcW w:w="1440" w:type="dxa"/>
            <w:tcBorders>
              <w:left w:val="single" w:sz="4" w:space="0" w:color="auto"/>
            </w:tcBorders>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12283F" w:rsidRPr="0012283F" w:rsidTr="009551D8">
        <w:trPr>
          <w:gridAfter w:val="1"/>
          <w:wAfter w:w="700" w:type="dxa"/>
          <w:trHeight w:val="255"/>
        </w:trPr>
        <w:tc>
          <w:tcPr>
            <w:tcW w:w="2960" w:type="dxa"/>
            <w:gridSpan w:val="2"/>
            <w:tcBorders>
              <w:top w:val="single" w:sz="4" w:space="0" w:color="auto"/>
            </w:tcBorders>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9551D8" w:rsidRPr="0012283F" w:rsidTr="009551D8">
        <w:trPr>
          <w:trHeight w:val="255"/>
        </w:trPr>
        <w:tc>
          <w:tcPr>
            <w:tcW w:w="2920" w:type="dxa"/>
            <w:shd w:val="clear" w:color="auto" w:fill="auto"/>
            <w:noWrap/>
            <w:vAlign w:val="bottom"/>
          </w:tcPr>
          <w:p w:rsidR="009551D8" w:rsidRPr="0012283F" w:rsidRDefault="009551D8" w:rsidP="0012283F">
            <w:pPr>
              <w:spacing w:after="0" w:line="240" w:lineRule="auto"/>
              <w:rPr>
                <w:rFonts w:ascii="Cambria" w:eastAsia="Times New Roman" w:hAnsi="Cambria" w:cs="Arial"/>
                <w:sz w:val="20"/>
                <w:szCs w:val="20"/>
                <w:lang w:eastAsia="en-GB"/>
              </w:rPr>
            </w:pPr>
          </w:p>
        </w:tc>
        <w:tc>
          <w:tcPr>
            <w:tcW w:w="1480" w:type="dxa"/>
            <w:gridSpan w:val="2"/>
            <w:shd w:val="clear" w:color="auto" w:fill="auto"/>
            <w:noWrap/>
            <w:vAlign w:val="bottom"/>
          </w:tcPr>
          <w:p w:rsidR="009551D8" w:rsidRPr="0012283F" w:rsidRDefault="009551D8" w:rsidP="0012283F">
            <w:pPr>
              <w:spacing w:after="0" w:line="240" w:lineRule="auto"/>
              <w:jc w:val="center"/>
              <w:rPr>
                <w:rFonts w:ascii="Cambria" w:eastAsia="Times New Roman" w:hAnsi="Cambria" w:cs="Arial"/>
                <w:sz w:val="20"/>
                <w:szCs w:val="20"/>
                <w:lang w:eastAsia="en-GB"/>
              </w:rPr>
            </w:pPr>
          </w:p>
        </w:tc>
        <w:tc>
          <w:tcPr>
            <w:tcW w:w="700" w:type="dxa"/>
            <w:shd w:val="clear" w:color="auto" w:fill="auto"/>
            <w:noWrap/>
            <w:vAlign w:val="bottom"/>
          </w:tcPr>
          <w:p w:rsidR="009551D8" w:rsidRPr="0012283F" w:rsidRDefault="009551D8" w:rsidP="0012283F">
            <w:pPr>
              <w:spacing w:after="0" w:line="240" w:lineRule="auto"/>
              <w:rPr>
                <w:rFonts w:ascii="Cambria" w:eastAsia="Times New Roman" w:hAnsi="Cambria" w:cs="Arial"/>
                <w:sz w:val="20"/>
                <w:szCs w:val="20"/>
                <w:lang w:eastAsia="en-GB"/>
              </w:rPr>
            </w:pPr>
          </w:p>
        </w:tc>
      </w:tr>
    </w:tbl>
    <w:p w:rsidR="004964B1" w:rsidRDefault="002B453C" w:rsidP="00D34A16">
      <w:pPr>
        <w:spacing w:after="0" w:line="240" w:lineRule="auto"/>
        <w:rPr>
          <w:rFonts w:asciiTheme="majorHAnsi" w:hAnsiTheme="majorHAnsi"/>
          <w:b/>
        </w:rPr>
      </w:pPr>
      <w:r>
        <w:rPr>
          <w:rFonts w:asciiTheme="majorHAnsi" w:hAnsiTheme="majorHAnsi"/>
          <w:b/>
        </w:rPr>
        <w:t>10.03</w:t>
      </w:r>
      <w:r w:rsidR="00D34A16" w:rsidRPr="00221E15">
        <w:rPr>
          <w:rFonts w:asciiTheme="majorHAnsi" w:hAnsiTheme="majorHAnsi"/>
          <w:b/>
        </w:rPr>
        <w:t xml:space="preserve">  Reports from working group</w:t>
      </w:r>
      <w:r w:rsidR="004964B1">
        <w:rPr>
          <w:rFonts w:asciiTheme="majorHAnsi" w:hAnsiTheme="majorHAnsi"/>
          <w:b/>
        </w:rPr>
        <w:t>s</w:t>
      </w:r>
    </w:p>
    <w:p w:rsidR="00215FE6" w:rsidRDefault="009B6BC4" w:rsidP="00CB04BB">
      <w:pPr>
        <w:spacing w:after="0" w:line="240" w:lineRule="auto"/>
        <w:rPr>
          <w:rFonts w:asciiTheme="majorHAnsi" w:hAnsiTheme="majorHAnsi"/>
          <w:b/>
        </w:rPr>
      </w:pPr>
      <w:r w:rsidRPr="00221E15">
        <w:rPr>
          <w:rFonts w:asciiTheme="majorHAnsi" w:hAnsiTheme="majorHAnsi"/>
          <w:b/>
        </w:rPr>
        <w:t>Cemetery</w:t>
      </w:r>
      <w:r w:rsidR="00215FE6">
        <w:rPr>
          <w:rFonts w:asciiTheme="majorHAnsi" w:hAnsiTheme="majorHAnsi"/>
          <w:b/>
        </w:rPr>
        <w:t xml:space="preserve"> </w:t>
      </w:r>
    </w:p>
    <w:p w:rsidR="00CB04BB" w:rsidRDefault="004964B1" w:rsidP="00CB04BB">
      <w:pPr>
        <w:spacing w:after="0" w:line="240" w:lineRule="auto"/>
        <w:rPr>
          <w:rFonts w:asciiTheme="majorHAnsi" w:hAnsiTheme="majorHAnsi"/>
          <w:b/>
        </w:rPr>
      </w:pPr>
      <w:r w:rsidRPr="004964B1">
        <w:rPr>
          <w:rFonts w:asciiTheme="majorHAnsi" w:hAnsiTheme="majorHAnsi"/>
        </w:rPr>
        <w:t>No report</w:t>
      </w:r>
    </w:p>
    <w:p w:rsidR="00CB04BB" w:rsidRDefault="00CB04BB" w:rsidP="00CB04BB">
      <w:pPr>
        <w:spacing w:after="0" w:line="240" w:lineRule="auto"/>
        <w:rPr>
          <w:rFonts w:asciiTheme="majorHAnsi" w:hAnsiTheme="majorHAnsi"/>
          <w:b/>
        </w:rPr>
      </w:pPr>
      <w:r>
        <w:rPr>
          <w:rFonts w:asciiTheme="majorHAnsi" w:hAnsiTheme="majorHAnsi"/>
          <w:b/>
        </w:rPr>
        <w:t>F</w:t>
      </w:r>
      <w:r w:rsidR="00215FE6">
        <w:rPr>
          <w:rFonts w:asciiTheme="majorHAnsi" w:hAnsiTheme="majorHAnsi"/>
          <w:b/>
        </w:rPr>
        <w:t xml:space="preserve">inance </w:t>
      </w:r>
    </w:p>
    <w:p w:rsidR="002B453C" w:rsidRDefault="002B453C" w:rsidP="002B453C">
      <w:pPr>
        <w:spacing w:after="0"/>
        <w:rPr>
          <w:rFonts w:asciiTheme="majorHAnsi" w:hAnsiTheme="majorHAnsi"/>
        </w:rPr>
      </w:pPr>
      <w:r w:rsidRPr="00694AAC">
        <w:rPr>
          <w:rFonts w:asciiTheme="majorHAnsi" w:hAnsiTheme="majorHAnsi"/>
          <w:b/>
        </w:rPr>
        <w:t>Adoption of internet bankin</w:t>
      </w:r>
      <w:r>
        <w:rPr>
          <w:rFonts w:asciiTheme="majorHAnsi" w:hAnsiTheme="majorHAnsi"/>
          <w:b/>
        </w:rPr>
        <w:t>g and electronic payments policies</w:t>
      </w:r>
    </w:p>
    <w:p w:rsidR="002B453C" w:rsidRPr="00F2343B" w:rsidRDefault="002B453C" w:rsidP="002B453C">
      <w:pPr>
        <w:spacing w:after="0"/>
        <w:rPr>
          <w:rFonts w:asciiTheme="majorHAnsi" w:hAnsiTheme="majorHAnsi"/>
          <w:i/>
        </w:rPr>
      </w:pPr>
      <w:r w:rsidRPr="002B453C">
        <w:rPr>
          <w:rFonts w:asciiTheme="majorHAnsi" w:hAnsiTheme="majorHAnsi"/>
          <w:b/>
          <w:i/>
        </w:rPr>
        <w:t>It was resolved</w:t>
      </w:r>
      <w:r>
        <w:rPr>
          <w:rFonts w:asciiTheme="majorHAnsi" w:hAnsiTheme="majorHAnsi"/>
          <w:i/>
        </w:rPr>
        <w:t xml:space="preserve"> </w:t>
      </w:r>
      <w:r w:rsidRPr="002B453C">
        <w:rPr>
          <w:rFonts w:asciiTheme="majorHAnsi" w:hAnsiTheme="majorHAnsi"/>
        </w:rPr>
        <w:t>to adopt these policies</w:t>
      </w:r>
    </w:p>
    <w:p w:rsidR="002B453C" w:rsidRPr="00694AAC" w:rsidRDefault="002B453C" w:rsidP="002B453C">
      <w:pPr>
        <w:spacing w:after="0"/>
        <w:rPr>
          <w:rFonts w:asciiTheme="majorHAnsi" w:hAnsiTheme="majorHAnsi"/>
          <w:b/>
        </w:rPr>
      </w:pPr>
      <w:r w:rsidRPr="00694AAC">
        <w:rPr>
          <w:rFonts w:asciiTheme="majorHAnsi" w:hAnsiTheme="majorHAnsi"/>
          <w:b/>
        </w:rPr>
        <w:t>Review &amp; adoption of financial risk assessment</w:t>
      </w:r>
    </w:p>
    <w:p w:rsidR="002B453C" w:rsidRPr="00F2343B" w:rsidRDefault="002B453C" w:rsidP="002B453C">
      <w:pPr>
        <w:spacing w:after="0"/>
        <w:rPr>
          <w:rFonts w:asciiTheme="majorHAnsi" w:hAnsiTheme="majorHAnsi"/>
          <w:i/>
        </w:rPr>
      </w:pPr>
      <w:r w:rsidRPr="002B453C">
        <w:rPr>
          <w:rFonts w:asciiTheme="majorHAnsi" w:hAnsiTheme="majorHAnsi"/>
          <w:b/>
          <w:i/>
        </w:rPr>
        <w:t>It was resolved</w:t>
      </w:r>
      <w:r>
        <w:rPr>
          <w:rFonts w:asciiTheme="majorHAnsi" w:hAnsiTheme="majorHAnsi"/>
          <w:i/>
        </w:rPr>
        <w:t xml:space="preserve"> </w:t>
      </w:r>
      <w:r w:rsidRPr="002B453C">
        <w:rPr>
          <w:rFonts w:asciiTheme="majorHAnsi" w:hAnsiTheme="majorHAnsi"/>
        </w:rPr>
        <w:t>to agree and adopt the amended financial risk assessment</w:t>
      </w:r>
    </w:p>
    <w:p w:rsidR="002B453C" w:rsidRPr="00694AAC" w:rsidRDefault="002B453C" w:rsidP="002B453C">
      <w:pPr>
        <w:spacing w:after="0"/>
        <w:rPr>
          <w:rFonts w:asciiTheme="majorHAnsi" w:hAnsiTheme="majorHAnsi"/>
          <w:b/>
        </w:rPr>
      </w:pPr>
      <w:r w:rsidRPr="00694AAC">
        <w:rPr>
          <w:rFonts w:asciiTheme="majorHAnsi" w:hAnsiTheme="majorHAnsi"/>
          <w:b/>
        </w:rPr>
        <w:t>Grass cutting tenders – renewal of 2yr contract</w:t>
      </w:r>
    </w:p>
    <w:p w:rsidR="002B453C" w:rsidRPr="00334B05" w:rsidRDefault="002B453C" w:rsidP="002B453C">
      <w:pPr>
        <w:spacing w:after="0"/>
        <w:rPr>
          <w:rFonts w:asciiTheme="majorHAnsi" w:hAnsiTheme="majorHAnsi"/>
        </w:rPr>
      </w:pPr>
      <w:r>
        <w:rPr>
          <w:rFonts w:asciiTheme="majorHAnsi" w:hAnsiTheme="majorHAnsi"/>
        </w:rPr>
        <w:t>Three tenders had been received.  These were discussed</w:t>
      </w:r>
      <w:r>
        <w:rPr>
          <w:rFonts w:asciiTheme="majorHAnsi" w:hAnsiTheme="majorHAnsi"/>
          <w:i/>
        </w:rPr>
        <w:t xml:space="preserve">.  </w:t>
      </w:r>
      <w:r w:rsidRPr="00334B05">
        <w:rPr>
          <w:rFonts w:asciiTheme="majorHAnsi" w:hAnsiTheme="majorHAnsi"/>
          <w:b/>
          <w:i/>
        </w:rPr>
        <w:t>It was resolved</w:t>
      </w:r>
      <w:r>
        <w:rPr>
          <w:rFonts w:asciiTheme="majorHAnsi" w:hAnsiTheme="majorHAnsi"/>
          <w:i/>
        </w:rPr>
        <w:t xml:space="preserve"> </w:t>
      </w:r>
      <w:r w:rsidRPr="00334B05">
        <w:rPr>
          <w:rFonts w:asciiTheme="majorHAnsi" w:hAnsiTheme="majorHAnsi"/>
        </w:rPr>
        <w:t>to accept the tender from the current contractor Gardens ARB.</w:t>
      </w:r>
      <w:r w:rsidR="007E0117">
        <w:rPr>
          <w:rFonts w:asciiTheme="majorHAnsi" w:hAnsiTheme="majorHAnsi"/>
        </w:rPr>
        <w:t xml:space="preserve">  Cllr Southgate did not vote.</w:t>
      </w:r>
    </w:p>
    <w:p w:rsidR="002B453C" w:rsidRDefault="002B453C" w:rsidP="002B453C">
      <w:pPr>
        <w:spacing w:after="0"/>
        <w:rPr>
          <w:rFonts w:asciiTheme="majorHAnsi" w:hAnsiTheme="majorHAnsi"/>
        </w:rPr>
      </w:pPr>
      <w:r w:rsidRPr="00694AAC">
        <w:rPr>
          <w:rFonts w:asciiTheme="majorHAnsi" w:hAnsiTheme="majorHAnsi"/>
          <w:b/>
        </w:rPr>
        <w:t>Review of bank DDR’s and standing orders</w:t>
      </w:r>
    </w:p>
    <w:p w:rsidR="002B453C" w:rsidRPr="00334B05" w:rsidRDefault="00334B05" w:rsidP="002B453C">
      <w:pPr>
        <w:spacing w:after="0"/>
        <w:rPr>
          <w:rFonts w:asciiTheme="majorHAnsi" w:hAnsiTheme="majorHAnsi"/>
        </w:rPr>
      </w:pPr>
      <w:r w:rsidRPr="00334B05">
        <w:rPr>
          <w:rFonts w:asciiTheme="majorHAnsi" w:hAnsiTheme="majorHAnsi"/>
          <w:b/>
          <w:i/>
        </w:rPr>
        <w:t>It was resolved</w:t>
      </w:r>
      <w:r>
        <w:rPr>
          <w:rFonts w:asciiTheme="majorHAnsi" w:hAnsiTheme="majorHAnsi"/>
        </w:rPr>
        <w:t xml:space="preserve"> </w:t>
      </w:r>
      <w:r w:rsidR="002B453C" w:rsidRPr="00334B05">
        <w:rPr>
          <w:rFonts w:asciiTheme="majorHAnsi" w:hAnsiTheme="majorHAnsi"/>
        </w:rPr>
        <w:t>to agree to continue with DDR’s and standing orders</w:t>
      </w:r>
    </w:p>
    <w:p w:rsidR="002B453C" w:rsidRDefault="002B453C" w:rsidP="002B453C">
      <w:pPr>
        <w:spacing w:after="0"/>
        <w:rPr>
          <w:rFonts w:asciiTheme="majorHAnsi" w:hAnsiTheme="majorHAnsi"/>
        </w:rPr>
      </w:pPr>
      <w:r w:rsidRPr="00694AAC">
        <w:rPr>
          <w:rFonts w:asciiTheme="majorHAnsi" w:hAnsiTheme="majorHAnsi"/>
          <w:b/>
        </w:rPr>
        <w:t>Purchase of new dog and litter bins</w:t>
      </w:r>
    </w:p>
    <w:p w:rsidR="002B453C" w:rsidRPr="00334B05" w:rsidRDefault="00334B05" w:rsidP="002B453C">
      <w:pPr>
        <w:spacing w:after="0"/>
        <w:rPr>
          <w:rFonts w:asciiTheme="majorHAnsi" w:hAnsiTheme="majorHAnsi"/>
        </w:rPr>
      </w:pPr>
      <w:r w:rsidRPr="00334B05">
        <w:rPr>
          <w:rFonts w:asciiTheme="majorHAnsi" w:hAnsiTheme="majorHAnsi"/>
          <w:b/>
          <w:i/>
        </w:rPr>
        <w:t>It was resolved</w:t>
      </w:r>
      <w:r>
        <w:rPr>
          <w:rFonts w:asciiTheme="majorHAnsi" w:hAnsiTheme="majorHAnsi"/>
        </w:rPr>
        <w:t xml:space="preserve"> </w:t>
      </w:r>
      <w:r w:rsidR="002B453C" w:rsidRPr="00334B05">
        <w:rPr>
          <w:rFonts w:asciiTheme="majorHAnsi" w:hAnsiTheme="majorHAnsi"/>
        </w:rPr>
        <w:t>to purchase dog and litter bins in line with last year’s order @ approx. £2020.00 plus VAT</w:t>
      </w:r>
    </w:p>
    <w:p w:rsidR="002B453C" w:rsidRDefault="002B453C" w:rsidP="002B453C">
      <w:pPr>
        <w:spacing w:after="0"/>
        <w:rPr>
          <w:rFonts w:asciiTheme="majorHAnsi" w:hAnsiTheme="majorHAnsi"/>
          <w:b/>
        </w:rPr>
      </w:pPr>
      <w:r w:rsidRPr="00694AAC">
        <w:rPr>
          <w:rFonts w:asciiTheme="majorHAnsi" w:hAnsiTheme="majorHAnsi"/>
          <w:b/>
        </w:rPr>
        <w:t>Flooding at Church – quotes</w:t>
      </w:r>
    </w:p>
    <w:p w:rsidR="002B453C" w:rsidRPr="002B453C" w:rsidRDefault="002B453C" w:rsidP="002B453C">
      <w:pPr>
        <w:spacing w:after="0"/>
        <w:rPr>
          <w:rFonts w:asciiTheme="majorHAnsi" w:hAnsiTheme="majorHAnsi"/>
        </w:rPr>
      </w:pPr>
      <w:r w:rsidRPr="002B453C">
        <w:rPr>
          <w:rFonts w:asciiTheme="majorHAnsi" w:hAnsiTheme="majorHAnsi"/>
        </w:rPr>
        <w:t>Two quotes had been received from local companies who are accredited to Suffolk County Council.</w:t>
      </w:r>
      <w:r>
        <w:rPr>
          <w:rFonts w:asciiTheme="majorHAnsi" w:hAnsiTheme="majorHAnsi"/>
          <w:b/>
        </w:rPr>
        <w:t xml:space="preserve"> </w:t>
      </w:r>
      <w:r w:rsidRPr="002B453C">
        <w:rPr>
          <w:rFonts w:asciiTheme="majorHAnsi" w:hAnsiTheme="majorHAnsi"/>
          <w:b/>
          <w:i/>
        </w:rPr>
        <w:t xml:space="preserve"> It was resolved</w:t>
      </w:r>
      <w:r>
        <w:rPr>
          <w:rFonts w:asciiTheme="majorHAnsi" w:hAnsiTheme="majorHAnsi"/>
          <w:b/>
        </w:rPr>
        <w:t xml:space="preserve"> </w:t>
      </w:r>
      <w:r w:rsidRPr="002B453C">
        <w:rPr>
          <w:rFonts w:asciiTheme="majorHAnsi" w:hAnsiTheme="majorHAnsi"/>
        </w:rPr>
        <w:t>to go ahead with the quote for £6</w:t>
      </w:r>
      <w:r w:rsidR="00334B05">
        <w:rPr>
          <w:rFonts w:asciiTheme="majorHAnsi" w:hAnsiTheme="majorHAnsi"/>
        </w:rPr>
        <w:t>,</w:t>
      </w:r>
      <w:r w:rsidRPr="002B453C">
        <w:rPr>
          <w:rFonts w:asciiTheme="majorHAnsi" w:hAnsiTheme="majorHAnsi"/>
        </w:rPr>
        <w:t>123.00 plus VAT</w:t>
      </w:r>
    </w:p>
    <w:p w:rsidR="002B453C" w:rsidRDefault="002B453C" w:rsidP="002B453C">
      <w:pPr>
        <w:spacing w:after="0"/>
        <w:rPr>
          <w:rFonts w:asciiTheme="majorHAnsi" w:hAnsiTheme="majorHAnsi"/>
        </w:rPr>
      </w:pPr>
      <w:r w:rsidRPr="00694AAC">
        <w:rPr>
          <w:rFonts w:asciiTheme="majorHAnsi" w:hAnsiTheme="majorHAnsi"/>
          <w:b/>
        </w:rPr>
        <w:t>Agreement of % salary increase</w:t>
      </w:r>
      <w:r w:rsidRPr="0030055A">
        <w:rPr>
          <w:rFonts w:asciiTheme="majorHAnsi" w:hAnsiTheme="majorHAnsi"/>
        </w:rPr>
        <w:t xml:space="preserve"> </w:t>
      </w:r>
    </w:p>
    <w:p w:rsidR="002B453C" w:rsidRPr="002B453C" w:rsidRDefault="002B453C" w:rsidP="002B453C">
      <w:pPr>
        <w:spacing w:after="0"/>
        <w:rPr>
          <w:rFonts w:asciiTheme="majorHAnsi" w:hAnsiTheme="majorHAnsi"/>
        </w:rPr>
      </w:pPr>
      <w:r w:rsidRPr="002B453C">
        <w:rPr>
          <w:rFonts w:asciiTheme="majorHAnsi" w:hAnsiTheme="majorHAnsi"/>
          <w:b/>
          <w:i/>
        </w:rPr>
        <w:t>It was resolved</w:t>
      </w:r>
      <w:r>
        <w:rPr>
          <w:rFonts w:asciiTheme="majorHAnsi" w:hAnsiTheme="majorHAnsi"/>
          <w:i/>
        </w:rPr>
        <w:t xml:space="preserve"> </w:t>
      </w:r>
      <w:r w:rsidRPr="002B453C">
        <w:rPr>
          <w:rFonts w:asciiTheme="majorHAnsi" w:hAnsiTheme="majorHAnsi"/>
        </w:rPr>
        <w:t xml:space="preserve">to increase salaries by 2.5% in line with the projected rate of inflation.  Pension payments are to be kept in line with recommendations of Suffolk County Council. </w:t>
      </w:r>
    </w:p>
    <w:p w:rsidR="004964B1" w:rsidRDefault="004964B1" w:rsidP="00D34A16">
      <w:pPr>
        <w:spacing w:after="0" w:line="240" w:lineRule="auto"/>
        <w:rPr>
          <w:rFonts w:asciiTheme="majorHAnsi" w:hAnsiTheme="majorHAnsi"/>
          <w:b/>
        </w:rPr>
      </w:pPr>
      <w:r>
        <w:rPr>
          <w:rFonts w:asciiTheme="majorHAnsi" w:hAnsiTheme="majorHAnsi"/>
          <w:b/>
        </w:rPr>
        <w:t xml:space="preserve">Village Hall </w:t>
      </w:r>
    </w:p>
    <w:p w:rsidR="007E0117" w:rsidRPr="007E0117" w:rsidRDefault="007E0117" w:rsidP="00D34A16">
      <w:pPr>
        <w:spacing w:after="0" w:line="240" w:lineRule="auto"/>
        <w:rPr>
          <w:rFonts w:asciiTheme="majorHAnsi" w:hAnsiTheme="majorHAnsi"/>
        </w:rPr>
      </w:pPr>
      <w:r w:rsidRPr="007E0117">
        <w:rPr>
          <w:rFonts w:asciiTheme="majorHAnsi" w:hAnsiTheme="majorHAnsi"/>
          <w:b/>
          <w:i/>
        </w:rPr>
        <w:t>It was resolved</w:t>
      </w:r>
      <w:r w:rsidRPr="007E0117">
        <w:rPr>
          <w:rFonts w:asciiTheme="majorHAnsi" w:hAnsiTheme="majorHAnsi"/>
        </w:rPr>
        <w:t xml:space="preserve"> to submit the revised village hall extension plan to include the library entrance.  It was confirmed this will be suitable for wheelchairs.</w:t>
      </w:r>
      <w:r w:rsidR="008B61C7">
        <w:rPr>
          <w:rFonts w:asciiTheme="majorHAnsi" w:hAnsiTheme="majorHAnsi"/>
        </w:rPr>
        <w:t xml:space="preserve">  Cllr Sewell abstained from voting.</w:t>
      </w:r>
    </w:p>
    <w:p w:rsidR="007E0117" w:rsidRDefault="00944146" w:rsidP="00D34A16">
      <w:pPr>
        <w:spacing w:after="0" w:line="240" w:lineRule="auto"/>
        <w:rPr>
          <w:rFonts w:asciiTheme="majorHAnsi" w:hAnsiTheme="majorHAnsi"/>
          <w:b/>
        </w:rPr>
      </w:pPr>
      <w:r>
        <w:rPr>
          <w:rFonts w:asciiTheme="majorHAnsi" w:hAnsiTheme="majorHAnsi"/>
          <w:b/>
        </w:rPr>
        <w:t xml:space="preserve">Neighbourhood Plan </w:t>
      </w:r>
    </w:p>
    <w:p w:rsidR="009551D8" w:rsidRPr="009551D8" w:rsidRDefault="009551D8" w:rsidP="00D34A16">
      <w:pPr>
        <w:spacing w:after="0" w:line="240" w:lineRule="auto"/>
        <w:rPr>
          <w:rFonts w:asciiTheme="majorHAnsi" w:hAnsiTheme="majorHAnsi"/>
        </w:rPr>
      </w:pPr>
      <w:r>
        <w:rPr>
          <w:rFonts w:asciiTheme="majorHAnsi" w:hAnsiTheme="majorHAnsi"/>
        </w:rPr>
        <w:t>Awaiting the design plan from AECOM before the plan can progress.</w:t>
      </w:r>
    </w:p>
    <w:p w:rsidR="007825F7" w:rsidRPr="00215FE6" w:rsidRDefault="00413B8D" w:rsidP="009551D8">
      <w:pPr>
        <w:tabs>
          <w:tab w:val="left" w:pos="5502"/>
        </w:tabs>
        <w:spacing w:after="0" w:line="240" w:lineRule="auto"/>
        <w:rPr>
          <w:rFonts w:asciiTheme="majorHAnsi" w:hAnsiTheme="majorHAnsi"/>
        </w:rPr>
      </w:pPr>
      <w:r>
        <w:rPr>
          <w:rFonts w:asciiTheme="majorHAnsi" w:hAnsiTheme="majorHAnsi"/>
        </w:rPr>
        <w:t>.</w:t>
      </w:r>
      <w:r w:rsidR="004964B1">
        <w:rPr>
          <w:rFonts w:asciiTheme="majorHAnsi" w:hAnsiTheme="majorHAnsi"/>
          <w:b/>
        </w:rPr>
        <w:t xml:space="preserve">Climate Emergency </w:t>
      </w:r>
    </w:p>
    <w:p w:rsidR="00780290" w:rsidRDefault="00215FE6" w:rsidP="00780290">
      <w:pPr>
        <w:spacing w:after="0"/>
        <w:rPr>
          <w:rFonts w:asciiTheme="majorHAnsi" w:hAnsiTheme="majorHAnsi"/>
        </w:rPr>
      </w:pPr>
      <w:r>
        <w:rPr>
          <w:rFonts w:asciiTheme="majorHAnsi" w:hAnsiTheme="majorHAnsi"/>
        </w:rPr>
        <w:t>A full report can be r</w:t>
      </w:r>
      <w:r w:rsidR="00413B8D">
        <w:rPr>
          <w:rFonts w:asciiTheme="majorHAnsi" w:hAnsiTheme="majorHAnsi"/>
        </w:rPr>
        <w:t>e</w:t>
      </w:r>
      <w:r>
        <w:rPr>
          <w:rFonts w:asciiTheme="majorHAnsi" w:hAnsiTheme="majorHAnsi"/>
        </w:rPr>
        <w:t>ad on the website.</w:t>
      </w:r>
    </w:p>
    <w:p w:rsidR="009551D8" w:rsidRDefault="009551D8" w:rsidP="00780290">
      <w:pPr>
        <w:spacing w:after="0"/>
        <w:rPr>
          <w:rFonts w:asciiTheme="majorHAnsi" w:hAnsiTheme="majorHAnsi"/>
        </w:rPr>
      </w:pPr>
      <w:r>
        <w:rPr>
          <w:rFonts w:asciiTheme="majorHAnsi" w:hAnsiTheme="majorHAnsi"/>
        </w:rPr>
        <w:t>The trees to plant on the allotment will be delivered in April.</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9551D8" w:rsidRDefault="009551D8" w:rsidP="00780290">
      <w:pPr>
        <w:spacing w:after="0"/>
        <w:rPr>
          <w:rFonts w:asciiTheme="majorHAnsi" w:hAnsiTheme="majorHAnsi"/>
        </w:rPr>
      </w:pPr>
      <w:r w:rsidRPr="009551D8">
        <w:rPr>
          <w:rFonts w:asciiTheme="majorHAnsi" w:hAnsiTheme="majorHAnsi"/>
        </w:rPr>
        <w:t>No report</w:t>
      </w:r>
    </w:p>
    <w:p w:rsidR="009551D8" w:rsidRDefault="009551D8" w:rsidP="00780290">
      <w:pPr>
        <w:spacing w:after="0"/>
        <w:rPr>
          <w:rFonts w:asciiTheme="majorHAnsi" w:hAnsiTheme="majorHAnsi"/>
        </w:rPr>
      </w:pPr>
    </w:p>
    <w:p w:rsidR="009551D8" w:rsidRPr="009551D8" w:rsidRDefault="009551D8" w:rsidP="00780290">
      <w:pPr>
        <w:spacing w:after="0"/>
        <w:rPr>
          <w:rFonts w:asciiTheme="majorHAnsi" w:hAnsiTheme="majorHAnsi"/>
          <w:b/>
        </w:rPr>
      </w:pPr>
      <w:r w:rsidRPr="009551D8">
        <w:rPr>
          <w:rFonts w:asciiTheme="majorHAnsi" w:hAnsiTheme="majorHAnsi"/>
          <w:b/>
        </w:rPr>
        <w:t>11.03  Risk Assessments – to review and agree</w:t>
      </w:r>
    </w:p>
    <w:p w:rsidR="009551D8" w:rsidRPr="009551D8" w:rsidRDefault="009551D8" w:rsidP="00780290">
      <w:pPr>
        <w:spacing w:after="0"/>
        <w:rPr>
          <w:rFonts w:asciiTheme="majorHAnsi" w:hAnsiTheme="majorHAnsi"/>
        </w:rPr>
      </w:pPr>
      <w:r>
        <w:rPr>
          <w:rFonts w:asciiTheme="majorHAnsi" w:hAnsiTheme="majorHAnsi"/>
        </w:rPr>
        <w:t>It was resolved to agree the risk assessments</w:t>
      </w:r>
    </w:p>
    <w:p w:rsidR="00594581" w:rsidRDefault="009551D8" w:rsidP="00A6053A">
      <w:pPr>
        <w:spacing w:after="0"/>
        <w:rPr>
          <w:rFonts w:ascii="Cambria" w:hAnsi="Cambria"/>
          <w:b/>
        </w:rPr>
      </w:pPr>
      <w:r>
        <w:rPr>
          <w:rFonts w:ascii="Cambria" w:hAnsi="Cambria"/>
          <w:b/>
        </w:rPr>
        <w:lastRenderedPageBreak/>
        <w:t>12.03  Data Protection – to review and agree</w:t>
      </w:r>
    </w:p>
    <w:p w:rsidR="009551D8" w:rsidRDefault="009551D8" w:rsidP="00A6053A">
      <w:pPr>
        <w:spacing w:after="0"/>
        <w:rPr>
          <w:rFonts w:ascii="Cambria" w:hAnsi="Cambria"/>
        </w:rPr>
      </w:pPr>
      <w:r w:rsidRPr="009551D8">
        <w:rPr>
          <w:rFonts w:ascii="Cambria" w:hAnsi="Cambria"/>
          <w:b/>
          <w:i/>
        </w:rPr>
        <w:t>It was resolved</w:t>
      </w:r>
      <w:r>
        <w:rPr>
          <w:rFonts w:ascii="Cambria" w:hAnsi="Cambria"/>
          <w:b/>
        </w:rPr>
        <w:t xml:space="preserve"> </w:t>
      </w:r>
      <w:r w:rsidRPr="009551D8">
        <w:rPr>
          <w:rFonts w:ascii="Cambria" w:hAnsi="Cambria"/>
        </w:rPr>
        <w:t>to agree the Data Protection documents including</w:t>
      </w:r>
      <w:r>
        <w:rPr>
          <w:rFonts w:ascii="Cambria" w:hAnsi="Cambria"/>
        </w:rPr>
        <w:t xml:space="preserve"> adoption of </w:t>
      </w:r>
      <w:r w:rsidRPr="009551D8">
        <w:rPr>
          <w:rFonts w:ascii="Cambria" w:hAnsi="Cambria"/>
        </w:rPr>
        <w:t xml:space="preserve"> the DPIA and SAR policies</w:t>
      </w:r>
    </w:p>
    <w:p w:rsidR="009551D8" w:rsidRDefault="009551D8" w:rsidP="00A6053A">
      <w:pPr>
        <w:spacing w:after="0"/>
        <w:rPr>
          <w:rFonts w:ascii="Cambria" w:hAnsi="Cambria"/>
        </w:rPr>
      </w:pPr>
    </w:p>
    <w:p w:rsidR="009551D8" w:rsidRPr="009551D8" w:rsidRDefault="009551D8" w:rsidP="009551D8">
      <w:pPr>
        <w:spacing w:after="0"/>
        <w:rPr>
          <w:rFonts w:ascii="Cambria" w:hAnsi="Cambria"/>
          <w:b/>
        </w:rPr>
      </w:pPr>
      <w:r w:rsidRPr="009551D8">
        <w:rPr>
          <w:rFonts w:ascii="Cambria" w:hAnsi="Cambria"/>
          <w:b/>
        </w:rPr>
        <w:t>13.03  Health &amp; safety Policy, Safe Guarding Policy and Equal Opportunities Policy – to agree</w:t>
      </w:r>
    </w:p>
    <w:p w:rsidR="009551D8" w:rsidRDefault="009551D8" w:rsidP="009551D8">
      <w:pPr>
        <w:spacing w:after="0"/>
        <w:rPr>
          <w:rFonts w:ascii="Cambria" w:hAnsi="Cambria"/>
        </w:rPr>
      </w:pPr>
      <w:r w:rsidRPr="009551D8">
        <w:rPr>
          <w:rFonts w:ascii="Cambria" w:hAnsi="Cambria"/>
          <w:b/>
          <w:i/>
        </w:rPr>
        <w:t>It was resolved</w:t>
      </w:r>
      <w:r>
        <w:rPr>
          <w:rFonts w:ascii="Cambria" w:hAnsi="Cambria"/>
        </w:rPr>
        <w:t xml:space="preserve"> to agree these policies</w:t>
      </w:r>
    </w:p>
    <w:p w:rsidR="009551D8" w:rsidRDefault="009551D8" w:rsidP="009551D8">
      <w:pPr>
        <w:spacing w:after="0"/>
        <w:rPr>
          <w:rFonts w:ascii="Cambria" w:hAnsi="Cambria"/>
        </w:rPr>
      </w:pPr>
    </w:p>
    <w:p w:rsidR="009551D8" w:rsidRPr="009551D8" w:rsidRDefault="009551D8" w:rsidP="009551D8">
      <w:pPr>
        <w:spacing w:after="0"/>
        <w:rPr>
          <w:rFonts w:ascii="Cambria" w:hAnsi="Cambria"/>
          <w:b/>
        </w:rPr>
      </w:pPr>
      <w:r w:rsidRPr="009551D8">
        <w:rPr>
          <w:rFonts w:ascii="Cambria" w:hAnsi="Cambria"/>
          <w:b/>
        </w:rPr>
        <w:t>14.03  Tye Green – planting of roses</w:t>
      </w:r>
    </w:p>
    <w:p w:rsidR="009551D8" w:rsidRDefault="009551D8" w:rsidP="009551D8">
      <w:pPr>
        <w:spacing w:after="0"/>
        <w:rPr>
          <w:rFonts w:ascii="Cambria" w:hAnsi="Cambria"/>
        </w:rPr>
      </w:pPr>
      <w:r w:rsidRPr="009551D8">
        <w:rPr>
          <w:rFonts w:ascii="Cambria" w:hAnsi="Cambria"/>
          <w:b/>
          <w:i/>
        </w:rPr>
        <w:t>It was resolved</w:t>
      </w:r>
      <w:r>
        <w:rPr>
          <w:rFonts w:ascii="Cambria" w:hAnsi="Cambria"/>
        </w:rPr>
        <w:t xml:space="preserve"> to spend £250 on the purchase of roses and necessary items for planting.</w:t>
      </w:r>
    </w:p>
    <w:p w:rsidR="009551D8" w:rsidRDefault="009551D8" w:rsidP="009551D8">
      <w:pPr>
        <w:spacing w:after="0"/>
        <w:rPr>
          <w:rFonts w:ascii="Cambria" w:hAnsi="Cambria"/>
        </w:rPr>
      </w:pPr>
    </w:p>
    <w:p w:rsidR="009551D8" w:rsidRPr="009551D8" w:rsidRDefault="009551D8" w:rsidP="009551D8">
      <w:pPr>
        <w:spacing w:after="0"/>
        <w:rPr>
          <w:rFonts w:ascii="Cambria" w:hAnsi="Cambria"/>
          <w:b/>
        </w:rPr>
      </w:pPr>
      <w:r w:rsidRPr="009551D8">
        <w:rPr>
          <w:rFonts w:ascii="Cambria" w:hAnsi="Cambria"/>
          <w:b/>
        </w:rPr>
        <w:t>15.03  Hire of village hall car park by Cheese &amp; Pie Man</w:t>
      </w:r>
    </w:p>
    <w:p w:rsidR="009551D8" w:rsidRDefault="009551D8" w:rsidP="009551D8">
      <w:pPr>
        <w:spacing w:after="0"/>
        <w:rPr>
          <w:rFonts w:ascii="Cambria" w:hAnsi="Cambria"/>
        </w:rPr>
      </w:pPr>
      <w:r>
        <w:rPr>
          <w:rFonts w:ascii="Cambria" w:hAnsi="Cambria"/>
        </w:rPr>
        <w:t xml:space="preserve">No request received </w:t>
      </w:r>
    </w:p>
    <w:p w:rsidR="009551D8" w:rsidRDefault="009551D8" w:rsidP="009551D8">
      <w:pPr>
        <w:spacing w:after="0"/>
        <w:rPr>
          <w:rFonts w:ascii="Cambria" w:hAnsi="Cambria"/>
        </w:rPr>
      </w:pPr>
    </w:p>
    <w:p w:rsidR="009551D8" w:rsidRPr="006252D6" w:rsidRDefault="009551D8" w:rsidP="009551D8">
      <w:pPr>
        <w:spacing w:after="0"/>
        <w:rPr>
          <w:rFonts w:ascii="Cambria" w:hAnsi="Cambria"/>
          <w:b/>
        </w:rPr>
      </w:pPr>
      <w:r w:rsidRPr="006252D6">
        <w:rPr>
          <w:rFonts w:ascii="Cambria" w:hAnsi="Cambria"/>
          <w:b/>
        </w:rPr>
        <w:t xml:space="preserve">16.03  </w:t>
      </w:r>
      <w:r w:rsidR="006252D6" w:rsidRPr="006252D6">
        <w:rPr>
          <w:rFonts w:ascii="Cambria" w:hAnsi="Cambria"/>
          <w:b/>
        </w:rPr>
        <w:t>Correspondence</w:t>
      </w:r>
    </w:p>
    <w:p w:rsidR="006252D6" w:rsidRDefault="006252D6" w:rsidP="009551D8">
      <w:pPr>
        <w:spacing w:after="0"/>
        <w:rPr>
          <w:rFonts w:ascii="Cambria" w:hAnsi="Cambria"/>
        </w:rPr>
      </w:pPr>
      <w:r>
        <w:rPr>
          <w:rFonts w:ascii="Cambria" w:hAnsi="Cambria"/>
        </w:rPr>
        <w:t>It was agreed that another newsletter will be printed after the next meeting.</w:t>
      </w:r>
    </w:p>
    <w:p w:rsidR="006252D6" w:rsidRDefault="006252D6" w:rsidP="009551D8">
      <w:pPr>
        <w:spacing w:after="0"/>
        <w:rPr>
          <w:rFonts w:ascii="Cambria" w:hAnsi="Cambria"/>
        </w:rPr>
      </w:pPr>
      <w:r>
        <w:rPr>
          <w:rFonts w:ascii="Cambria" w:hAnsi="Cambria"/>
        </w:rPr>
        <w:t>The legislation allowing virtual meetings for councils is to cease on the 6th May 2021.</w:t>
      </w:r>
    </w:p>
    <w:p w:rsidR="009551D8" w:rsidRDefault="009551D8" w:rsidP="009551D8">
      <w:pPr>
        <w:spacing w:after="0"/>
        <w:rPr>
          <w:rFonts w:ascii="Cambria" w:hAnsi="Cambria"/>
        </w:rPr>
      </w:pPr>
    </w:p>
    <w:p w:rsidR="007C60A8" w:rsidRPr="00594581" w:rsidRDefault="00BB4471" w:rsidP="00594581">
      <w:pPr>
        <w:spacing w:after="0"/>
        <w:rPr>
          <w:rFonts w:asciiTheme="majorHAnsi" w:hAnsiTheme="majorHAnsi"/>
        </w:rPr>
      </w:pPr>
      <w:r>
        <w:rPr>
          <w:rFonts w:asciiTheme="majorHAnsi" w:hAnsiTheme="majorHAnsi"/>
          <w:b/>
        </w:rPr>
        <w:t>17</w:t>
      </w:r>
      <w:r w:rsidR="00593B32">
        <w:rPr>
          <w:rFonts w:asciiTheme="majorHAnsi" w:hAnsiTheme="majorHAnsi"/>
          <w:b/>
        </w:rPr>
        <w:t>.03</w:t>
      </w:r>
      <w:r w:rsidR="00D80097">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sidR="006252D6">
        <w:rPr>
          <w:rFonts w:asciiTheme="majorHAnsi" w:hAnsiTheme="majorHAnsi"/>
        </w:rPr>
        <w:t>13</w:t>
      </w:r>
      <w:r w:rsidR="006252D6" w:rsidRPr="006252D6">
        <w:rPr>
          <w:rFonts w:asciiTheme="majorHAnsi" w:hAnsiTheme="majorHAnsi"/>
          <w:vertAlign w:val="superscript"/>
        </w:rPr>
        <w:t>th</w:t>
      </w:r>
      <w:r w:rsidR="006252D6">
        <w:rPr>
          <w:rFonts w:asciiTheme="majorHAnsi" w:hAnsiTheme="majorHAnsi"/>
        </w:rPr>
        <w:t xml:space="preserve"> April </w:t>
      </w:r>
      <w:r w:rsidR="00E00716">
        <w:rPr>
          <w:rFonts w:asciiTheme="majorHAnsi" w:hAnsiTheme="majorHAnsi"/>
        </w:rPr>
        <w:t>2021</w:t>
      </w:r>
    </w:p>
    <w:p w:rsidR="007C60A8" w:rsidRPr="00221E15" w:rsidRDefault="00DE2B4E" w:rsidP="00AB7F8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w:t>
      </w:r>
      <w:r w:rsidR="00944146">
        <w:rPr>
          <w:rFonts w:asciiTheme="majorHAnsi" w:eastAsia="Times New Roman" w:hAnsiTheme="majorHAnsi" w:cs="Arial"/>
          <w:sz w:val="20"/>
          <w:szCs w:val="20"/>
          <w:lang w:eastAsia="en-GB"/>
        </w:rPr>
        <w:t xml:space="preserve"> </w:t>
      </w:r>
      <w:r w:rsidR="00594581">
        <w:rPr>
          <w:rFonts w:asciiTheme="majorHAnsi" w:eastAsia="Times New Roman" w:hAnsiTheme="majorHAnsi" w:cs="Arial"/>
          <w:sz w:val="20"/>
          <w:szCs w:val="20"/>
          <w:lang w:eastAsia="en-GB"/>
        </w:rPr>
        <w:t>8</w:t>
      </w:r>
      <w:r w:rsidR="006252D6">
        <w:rPr>
          <w:rFonts w:asciiTheme="majorHAnsi" w:eastAsia="Times New Roman" w:hAnsiTheme="majorHAnsi" w:cs="Arial"/>
          <w:sz w:val="20"/>
          <w:szCs w:val="20"/>
          <w:lang w:eastAsia="en-GB"/>
        </w:rPr>
        <w:t>.35</w:t>
      </w:r>
      <w:r w:rsidR="00E00716">
        <w:rPr>
          <w:rFonts w:asciiTheme="majorHAnsi" w:eastAsia="Times New Roman" w:hAnsiTheme="majorHAnsi" w:cs="Arial"/>
          <w:sz w:val="20"/>
          <w:szCs w:val="20"/>
          <w:lang w:eastAsia="en-GB"/>
        </w:rPr>
        <w:t xml:space="preserve">pm </w:t>
      </w:r>
    </w:p>
    <w:p w:rsidR="007C60A8" w:rsidRPr="00221E15" w:rsidRDefault="007C60A8" w:rsidP="00AB7F89">
      <w:pPr>
        <w:spacing w:after="0" w:line="240" w:lineRule="auto"/>
        <w:ind w:left="-108" w:right="-5103" w:firstLine="108"/>
        <w:rPr>
          <w:rFonts w:asciiTheme="majorHAnsi" w:eastAsia="Times New Roman" w:hAnsiTheme="majorHAnsi" w:cs="Arial"/>
          <w:sz w:val="20"/>
          <w:szCs w:val="20"/>
          <w:lang w:eastAsia="en-GB"/>
        </w:rPr>
      </w:pP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20" w:rsidRDefault="00CF3A20" w:rsidP="00304CC9">
      <w:pPr>
        <w:spacing w:after="0" w:line="240" w:lineRule="auto"/>
      </w:pPr>
      <w:r>
        <w:separator/>
      </w:r>
    </w:p>
  </w:endnote>
  <w:endnote w:type="continuationSeparator" w:id="0">
    <w:p w:rsidR="00CF3A20" w:rsidRDefault="00CF3A20"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5C67A4">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20" w:rsidRDefault="00CF3A20" w:rsidP="00304CC9">
      <w:pPr>
        <w:spacing w:after="0" w:line="240" w:lineRule="auto"/>
      </w:pPr>
      <w:r>
        <w:separator/>
      </w:r>
    </w:p>
  </w:footnote>
  <w:footnote w:type="continuationSeparator" w:id="0">
    <w:p w:rsidR="00CF3A20" w:rsidRDefault="00CF3A20"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9"/>
  </w:num>
  <w:num w:numId="4">
    <w:abstractNumId w:val="8"/>
  </w:num>
  <w:num w:numId="5">
    <w:abstractNumId w:val="29"/>
  </w:num>
  <w:num w:numId="6">
    <w:abstractNumId w:val="17"/>
  </w:num>
  <w:num w:numId="7">
    <w:abstractNumId w:val="21"/>
  </w:num>
  <w:num w:numId="8">
    <w:abstractNumId w:val="25"/>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18"/>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4D7"/>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BAD"/>
    <w:rsid w:val="00114E33"/>
    <w:rsid w:val="0011666E"/>
    <w:rsid w:val="001202E0"/>
    <w:rsid w:val="001211CD"/>
    <w:rsid w:val="001216C2"/>
    <w:rsid w:val="0012283F"/>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4993"/>
    <w:rsid w:val="001474A1"/>
    <w:rsid w:val="00150335"/>
    <w:rsid w:val="00151CBB"/>
    <w:rsid w:val="00151E14"/>
    <w:rsid w:val="00152819"/>
    <w:rsid w:val="0015411A"/>
    <w:rsid w:val="00154505"/>
    <w:rsid w:val="001548B3"/>
    <w:rsid w:val="001556A5"/>
    <w:rsid w:val="00155C1C"/>
    <w:rsid w:val="00156657"/>
    <w:rsid w:val="00156FA8"/>
    <w:rsid w:val="00157EFA"/>
    <w:rsid w:val="0016047C"/>
    <w:rsid w:val="00162AAD"/>
    <w:rsid w:val="0016323A"/>
    <w:rsid w:val="0016731F"/>
    <w:rsid w:val="00174337"/>
    <w:rsid w:val="00177435"/>
    <w:rsid w:val="00177BEE"/>
    <w:rsid w:val="00180491"/>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E15"/>
    <w:rsid w:val="00222A0D"/>
    <w:rsid w:val="00222FE9"/>
    <w:rsid w:val="00223093"/>
    <w:rsid w:val="00226FCC"/>
    <w:rsid w:val="00227A03"/>
    <w:rsid w:val="002301E9"/>
    <w:rsid w:val="002304B8"/>
    <w:rsid w:val="00232E22"/>
    <w:rsid w:val="00236B7C"/>
    <w:rsid w:val="00236EDA"/>
    <w:rsid w:val="00240302"/>
    <w:rsid w:val="00241B67"/>
    <w:rsid w:val="00241E3C"/>
    <w:rsid w:val="00242EF8"/>
    <w:rsid w:val="0024394A"/>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0F2"/>
    <w:rsid w:val="00265A8E"/>
    <w:rsid w:val="002664D5"/>
    <w:rsid w:val="0026755D"/>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904B4"/>
    <w:rsid w:val="00392833"/>
    <w:rsid w:val="00393C16"/>
    <w:rsid w:val="00394588"/>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B1049"/>
    <w:rsid w:val="005B28F3"/>
    <w:rsid w:val="005B2EDE"/>
    <w:rsid w:val="005B4B1D"/>
    <w:rsid w:val="005B5BA4"/>
    <w:rsid w:val="005B709A"/>
    <w:rsid w:val="005B7991"/>
    <w:rsid w:val="005C2965"/>
    <w:rsid w:val="005C3D3D"/>
    <w:rsid w:val="005C465D"/>
    <w:rsid w:val="005C67A4"/>
    <w:rsid w:val="005C7067"/>
    <w:rsid w:val="005D05F5"/>
    <w:rsid w:val="005D184B"/>
    <w:rsid w:val="005D2E5E"/>
    <w:rsid w:val="005D37FB"/>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4D0"/>
    <w:rsid w:val="008C0D8F"/>
    <w:rsid w:val="008C29E3"/>
    <w:rsid w:val="008C3FDE"/>
    <w:rsid w:val="008C4CAB"/>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4B2"/>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4146"/>
    <w:rsid w:val="00946047"/>
    <w:rsid w:val="009461EF"/>
    <w:rsid w:val="00946D2D"/>
    <w:rsid w:val="00947F1D"/>
    <w:rsid w:val="00947F6A"/>
    <w:rsid w:val="0095187E"/>
    <w:rsid w:val="009523F6"/>
    <w:rsid w:val="00952D26"/>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0C2"/>
    <w:rsid w:val="00A417B2"/>
    <w:rsid w:val="00A41859"/>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53A"/>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87F5C"/>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4471"/>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69D9"/>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3D23"/>
    <w:rsid w:val="00E248C2"/>
    <w:rsid w:val="00E24A0F"/>
    <w:rsid w:val="00E30DFD"/>
    <w:rsid w:val="00E31193"/>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16AD"/>
    <w:rsid w:val="00E8174F"/>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41BF-5F30-4697-869C-9A3F957C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16</cp:revision>
  <cp:lastPrinted>2020-12-08T10:00:00Z</cp:lastPrinted>
  <dcterms:created xsi:type="dcterms:W3CDTF">2021-03-12T12:52:00Z</dcterms:created>
  <dcterms:modified xsi:type="dcterms:W3CDTF">2021-03-12T14:19:00Z</dcterms:modified>
</cp:coreProperties>
</file>