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972" w:rsidRPr="00EC5972" w:rsidRDefault="00B7484F" w:rsidP="00EC5972">
      <w:pPr>
        <w:jc w:val="center"/>
        <w:rPr>
          <w:rFonts w:asciiTheme="majorHAnsi" w:hAnsiTheme="majorHAnsi"/>
          <w:sz w:val="32"/>
          <w:szCs w:val="32"/>
        </w:rPr>
      </w:pPr>
      <w:r>
        <w:rPr>
          <w:rFonts w:asciiTheme="majorHAnsi" w:hAnsiTheme="majorHAnsi"/>
          <w:sz w:val="32"/>
          <w:szCs w:val="32"/>
        </w:rPr>
        <w:t xml:space="preserve"> </w:t>
      </w:r>
    </w:p>
    <w:p w:rsidR="00746259" w:rsidRPr="00746259" w:rsidRDefault="00EC5972" w:rsidP="00EC5972">
      <w:pPr>
        <w:jc w:val="center"/>
        <w:rPr>
          <w:rFonts w:asciiTheme="majorHAnsi" w:hAnsiTheme="majorHAnsi"/>
          <w:b/>
          <w:color w:val="0070C0"/>
          <w:sz w:val="32"/>
          <w:szCs w:val="32"/>
        </w:rPr>
      </w:pPr>
      <w:bookmarkStart w:id="0" w:name="_GoBack"/>
      <w:r w:rsidRPr="00746259">
        <w:rPr>
          <w:rFonts w:asciiTheme="majorHAnsi" w:hAnsiTheme="majorHAnsi"/>
          <w:b/>
          <w:color w:val="0070C0"/>
          <w:sz w:val="32"/>
          <w:szCs w:val="32"/>
        </w:rPr>
        <w:t xml:space="preserve">Glemsford Parish Council </w:t>
      </w:r>
    </w:p>
    <w:bookmarkEnd w:id="0"/>
    <w:p w:rsidR="00EC5972" w:rsidRPr="00746259" w:rsidRDefault="00EC5972" w:rsidP="00EC5972">
      <w:pPr>
        <w:jc w:val="center"/>
        <w:rPr>
          <w:rFonts w:asciiTheme="majorHAnsi" w:hAnsiTheme="majorHAnsi"/>
          <w:b/>
          <w:color w:val="0070C0"/>
          <w:sz w:val="32"/>
          <w:szCs w:val="32"/>
        </w:rPr>
      </w:pPr>
      <w:r w:rsidRPr="00746259">
        <w:rPr>
          <w:rFonts w:asciiTheme="majorHAnsi" w:hAnsiTheme="majorHAnsi"/>
          <w:b/>
          <w:color w:val="0070C0"/>
          <w:sz w:val="32"/>
          <w:szCs w:val="32"/>
        </w:rPr>
        <w:t>Grants</w:t>
      </w:r>
      <w:r w:rsidR="005818CE" w:rsidRPr="00746259">
        <w:rPr>
          <w:rFonts w:asciiTheme="majorHAnsi" w:hAnsiTheme="majorHAnsi"/>
          <w:b/>
          <w:color w:val="0070C0"/>
          <w:sz w:val="32"/>
          <w:szCs w:val="32"/>
        </w:rPr>
        <w:t xml:space="preserve"> Awarding Policy and P</w:t>
      </w:r>
      <w:r w:rsidRPr="00746259">
        <w:rPr>
          <w:rFonts w:asciiTheme="majorHAnsi" w:hAnsiTheme="majorHAnsi"/>
          <w:b/>
          <w:color w:val="0070C0"/>
          <w:sz w:val="32"/>
          <w:szCs w:val="32"/>
        </w:rPr>
        <w:t>rocess</w:t>
      </w:r>
    </w:p>
    <w:p w:rsidR="00B7484F" w:rsidRPr="00B7484F" w:rsidRDefault="00B7484F" w:rsidP="00EC5972">
      <w:pPr>
        <w:jc w:val="center"/>
        <w:rPr>
          <w:rFonts w:asciiTheme="majorHAnsi" w:hAnsiTheme="majorHAnsi"/>
          <w:color w:val="1F497D" w:themeColor="text2"/>
          <w:sz w:val="32"/>
          <w:szCs w:val="32"/>
        </w:rPr>
      </w:pPr>
    </w:p>
    <w:p w:rsidR="008E0DB2" w:rsidRDefault="008E0DB2" w:rsidP="008E0DB2">
      <w:pPr>
        <w:rPr>
          <w:rFonts w:asciiTheme="majorHAnsi" w:hAnsiTheme="majorHAnsi"/>
          <w:b/>
          <w:sz w:val="28"/>
          <w:szCs w:val="28"/>
        </w:rPr>
      </w:pPr>
      <w:r w:rsidRPr="008E0DB2">
        <w:rPr>
          <w:rFonts w:asciiTheme="majorHAnsi" w:hAnsiTheme="majorHAnsi"/>
          <w:b/>
          <w:sz w:val="28"/>
          <w:szCs w:val="28"/>
        </w:rPr>
        <w:t>Policy</w:t>
      </w:r>
    </w:p>
    <w:p w:rsidR="008E0DB2" w:rsidRDefault="008E0DB2" w:rsidP="008E0DB2">
      <w:pPr>
        <w:rPr>
          <w:rFonts w:asciiTheme="majorHAnsi" w:hAnsiTheme="majorHAnsi"/>
        </w:rPr>
      </w:pPr>
      <w:r>
        <w:rPr>
          <w:rFonts w:asciiTheme="majorHAnsi" w:hAnsiTheme="majorHAnsi"/>
        </w:rPr>
        <w:t>The Parish Council awards grants at its discretion to community organisations which can demonstrate a clear need for financial support to benefit Glemsford by:</w:t>
      </w:r>
    </w:p>
    <w:p w:rsidR="008E0DB2" w:rsidRDefault="008E0DB2" w:rsidP="008E0DB2">
      <w:pPr>
        <w:pStyle w:val="ListParagraph"/>
        <w:numPr>
          <w:ilvl w:val="0"/>
          <w:numId w:val="1"/>
        </w:numPr>
        <w:rPr>
          <w:rFonts w:asciiTheme="majorHAnsi" w:hAnsiTheme="majorHAnsi"/>
        </w:rPr>
      </w:pPr>
      <w:r>
        <w:rPr>
          <w:rFonts w:asciiTheme="majorHAnsi" w:hAnsiTheme="majorHAnsi"/>
        </w:rPr>
        <w:t>Providing a service</w:t>
      </w:r>
    </w:p>
    <w:p w:rsidR="008E0DB2" w:rsidRDefault="008E0DB2" w:rsidP="008E0DB2">
      <w:pPr>
        <w:pStyle w:val="ListParagraph"/>
        <w:numPr>
          <w:ilvl w:val="0"/>
          <w:numId w:val="1"/>
        </w:numPr>
        <w:rPr>
          <w:rFonts w:asciiTheme="majorHAnsi" w:hAnsiTheme="majorHAnsi"/>
        </w:rPr>
      </w:pPr>
      <w:r>
        <w:rPr>
          <w:rFonts w:asciiTheme="majorHAnsi" w:hAnsiTheme="majorHAnsi"/>
        </w:rPr>
        <w:t xml:space="preserve">Enhancing the quality of life </w:t>
      </w:r>
    </w:p>
    <w:p w:rsidR="008E0DB2" w:rsidRDefault="008E0DB2" w:rsidP="008E0DB2">
      <w:pPr>
        <w:pStyle w:val="ListParagraph"/>
        <w:numPr>
          <w:ilvl w:val="0"/>
          <w:numId w:val="1"/>
        </w:numPr>
        <w:rPr>
          <w:rFonts w:asciiTheme="majorHAnsi" w:hAnsiTheme="majorHAnsi"/>
        </w:rPr>
      </w:pPr>
      <w:r>
        <w:rPr>
          <w:rFonts w:asciiTheme="majorHAnsi" w:hAnsiTheme="majorHAnsi"/>
        </w:rPr>
        <w:t>Improving the environment</w:t>
      </w:r>
    </w:p>
    <w:p w:rsidR="008E0DB2" w:rsidRDefault="008E0DB2" w:rsidP="008E0DB2">
      <w:pPr>
        <w:pStyle w:val="ListParagraph"/>
        <w:numPr>
          <w:ilvl w:val="0"/>
          <w:numId w:val="1"/>
        </w:numPr>
        <w:rPr>
          <w:rFonts w:asciiTheme="majorHAnsi" w:hAnsiTheme="majorHAnsi"/>
        </w:rPr>
      </w:pPr>
      <w:r>
        <w:rPr>
          <w:rFonts w:asciiTheme="majorHAnsi" w:hAnsiTheme="majorHAnsi"/>
        </w:rPr>
        <w:t>Promoting Glemsford in a positive way</w:t>
      </w:r>
    </w:p>
    <w:p w:rsidR="008E0DB2" w:rsidRDefault="008E0DB2" w:rsidP="00FC240F">
      <w:pPr>
        <w:spacing w:after="0"/>
        <w:rPr>
          <w:rFonts w:asciiTheme="majorHAnsi" w:hAnsiTheme="majorHAnsi"/>
        </w:rPr>
      </w:pPr>
      <w:r>
        <w:rPr>
          <w:rFonts w:asciiTheme="majorHAnsi" w:hAnsiTheme="majorHAnsi"/>
        </w:rPr>
        <w:t xml:space="preserve">The organisation must be non-profit making or </w:t>
      </w:r>
      <w:r w:rsidR="00920DB3">
        <w:rPr>
          <w:rFonts w:asciiTheme="majorHAnsi" w:hAnsiTheme="majorHAnsi"/>
        </w:rPr>
        <w:t>charitable</w:t>
      </w:r>
    </w:p>
    <w:p w:rsidR="00920DB3" w:rsidRDefault="00920DB3" w:rsidP="00FC240F">
      <w:pPr>
        <w:spacing w:after="0"/>
        <w:rPr>
          <w:rFonts w:asciiTheme="majorHAnsi" w:hAnsiTheme="majorHAnsi"/>
        </w:rPr>
      </w:pPr>
    </w:p>
    <w:p w:rsidR="008E0DB2" w:rsidRDefault="008E0DB2" w:rsidP="008E0DB2">
      <w:pPr>
        <w:rPr>
          <w:rFonts w:asciiTheme="majorHAnsi" w:hAnsiTheme="majorHAnsi"/>
        </w:rPr>
      </w:pPr>
      <w:r>
        <w:rPr>
          <w:rFonts w:asciiTheme="majorHAnsi" w:hAnsiTheme="majorHAnsi"/>
        </w:rPr>
        <w:t>Grants will not be made to individuals and would not normally exceed 50% of the cost of the project or activity</w:t>
      </w:r>
    </w:p>
    <w:p w:rsidR="00FC240F" w:rsidRDefault="00FC240F" w:rsidP="008E0DB2">
      <w:pPr>
        <w:rPr>
          <w:rFonts w:asciiTheme="majorHAnsi" w:hAnsiTheme="majorHAnsi"/>
        </w:rPr>
      </w:pPr>
      <w:r>
        <w:rPr>
          <w:rFonts w:asciiTheme="majorHAnsi" w:hAnsiTheme="majorHAnsi"/>
        </w:rPr>
        <w:t>Applications will be considered for day-to day running expenses and individual projects</w:t>
      </w:r>
    </w:p>
    <w:p w:rsidR="00920DB3" w:rsidRDefault="00FC240F" w:rsidP="008E0DB2">
      <w:pPr>
        <w:rPr>
          <w:rFonts w:asciiTheme="majorHAnsi" w:hAnsiTheme="majorHAnsi"/>
        </w:rPr>
      </w:pPr>
      <w:r>
        <w:rPr>
          <w:rFonts w:asciiTheme="majorHAnsi" w:hAnsiTheme="majorHAnsi"/>
        </w:rPr>
        <w:t>Applications WILL NOT be considered from</w:t>
      </w:r>
      <w:r w:rsidR="00920DB3">
        <w:rPr>
          <w:rFonts w:asciiTheme="majorHAnsi" w:hAnsiTheme="majorHAnsi"/>
        </w:rPr>
        <w:t>:</w:t>
      </w:r>
      <w:r>
        <w:rPr>
          <w:rFonts w:asciiTheme="majorHAnsi" w:hAnsiTheme="majorHAnsi"/>
        </w:rPr>
        <w:t xml:space="preserve"> </w:t>
      </w:r>
    </w:p>
    <w:p w:rsidR="00920DB3" w:rsidRDefault="00920DB3" w:rsidP="00920DB3">
      <w:pPr>
        <w:pStyle w:val="ListParagraph"/>
        <w:numPr>
          <w:ilvl w:val="0"/>
          <w:numId w:val="2"/>
        </w:numPr>
        <w:rPr>
          <w:rFonts w:asciiTheme="majorHAnsi" w:hAnsiTheme="majorHAnsi"/>
        </w:rPr>
      </w:pPr>
      <w:r>
        <w:rPr>
          <w:rFonts w:asciiTheme="majorHAnsi" w:hAnsiTheme="majorHAnsi"/>
        </w:rPr>
        <w:t>O</w:t>
      </w:r>
      <w:r w:rsidR="00FC240F" w:rsidRPr="00920DB3">
        <w:rPr>
          <w:rFonts w:asciiTheme="majorHAnsi" w:hAnsiTheme="majorHAnsi"/>
        </w:rPr>
        <w:t>rganisations intending to support</w:t>
      </w:r>
      <w:r w:rsidRPr="00920DB3">
        <w:rPr>
          <w:rFonts w:asciiTheme="majorHAnsi" w:hAnsiTheme="majorHAnsi"/>
        </w:rPr>
        <w:t xml:space="preserve"> or oppose any particular party or to discriminate on </w:t>
      </w:r>
      <w:r>
        <w:rPr>
          <w:rFonts w:asciiTheme="majorHAnsi" w:hAnsiTheme="majorHAnsi"/>
        </w:rPr>
        <w:t>the grounds of race or religion</w:t>
      </w:r>
    </w:p>
    <w:p w:rsidR="00920DB3" w:rsidRDefault="00920DB3" w:rsidP="00920DB3">
      <w:pPr>
        <w:pStyle w:val="ListParagraph"/>
        <w:numPr>
          <w:ilvl w:val="0"/>
          <w:numId w:val="2"/>
        </w:numPr>
        <w:rPr>
          <w:rFonts w:asciiTheme="majorHAnsi" w:hAnsiTheme="majorHAnsi"/>
        </w:rPr>
      </w:pPr>
      <w:r>
        <w:rPr>
          <w:rFonts w:asciiTheme="majorHAnsi" w:hAnsiTheme="majorHAnsi"/>
        </w:rPr>
        <w:t>Private organisations operated as a business to make a profit or surplus</w:t>
      </w:r>
    </w:p>
    <w:p w:rsidR="00920DB3" w:rsidRDefault="00920DB3" w:rsidP="00920DB3">
      <w:pPr>
        <w:pStyle w:val="ListParagraph"/>
        <w:numPr>
          <w:ilvl w:val="0"/>
          <w:numId w:val="2"/>
        </w:numPr>
        <w:rPr>
          <w:rFonts w:asciiTheme="majorHAnsi" w:hAnsiTheme="majorHAnsi"/>
        </w:rPr>
      </w:pPr>
      <w:r>
        <w:rPr>
          <w:rFonts w:asciiTheme="majorHAnsi" w:hAnsiTheme="majorHAnsi"/>
        </w:rPr>
        <w:t>Applications will not normally be considered from national organisations or local groups with access to funds from national ‘umbrella’ or ‘parent’ organisations, unless funds are not available from their national bodies, or the funds are inadequate for a specified project</w:t>
      </w:r>
    </w:p>
    <w:p w:rsidR="00920DB3" w:rsidRDefault="00920DB3" w:rsidP="00920DB3">
      <w:pPr>
        <w:rPr>
          <w:rFonts w:asciiTheme="majorHAnsi" w:hAnsiTheme="majorHAnsi"/>
        </w:rPr>
      </w:pPr>
      <w:r>
        <w:rPr>
          <w:rFonts w:asciiTheme="majorHAnsi" w:hAnsiTheme="majorHAnsi"/>
        </w:rPr>
        <w:t>Applications from religious groups will be considered where a clear benefit to the community can be demonstrated irrespective of their religious beliefs.</w:t>
      </w:r>
    </w:p>
    <w:p w:rsidR="00920DB3" w:rsidRDefault="00920DB3" w:rsidP="00920DB3">
      <w:pPr>
        <w:rPr>
          <w:rFonts w:asciiTheme="majorHAnsi" w:hAnsiTheme="majorHAnsi"/>
        </w:rPr>
      </w:pPr>
      <w:r>
        <w:rPr>
          <w:rFonts w:asciiTheme="majorHAnsi" w:hAnsiTheme="majorHAnsi"/>
        </w:rPr>
        <w:t>Applications from education, health and social service establishments will be considered where the organisation can demonstrate that it is working in partnership with other groups and where there are benefits to the wider community within the Parish.</w:t>
      </w:r>
    </w:p>
    <w:p w:rsidR="00005F11" w:rsidRDefault="00005F11" w:rsidP="00920DB3">
      <w:pPr>
        <w:rPr>
          <w:rFonts w:asciiTheme="majorHAnsi" w:hAnsiTheme="majorHAnsi"/>
        </w:rPr>
      </w:pPr>
    </w:p>
    <w:p w:rsidR="00005F11" w:rsidRDefault="00005F11" w:rsidP="00920DB3">
      <w:pPr>
        <w:rPr>
          <w:rFonts w:asciiTheme="majorHAnsi" w:hAnsiTheme="majorHAnsi"/>
          <w:b/>
          <w:sz w:val="28"/>
          <w:szCs w:val="28"/>
        </w:rPr>
      </w:pPr>
      <w:r w:rsidRPr="00005F11">
        <w:rPr>
          <w:rFonts w:asciiTheme="majorHAnsi" w:hAnsiTheme="majorHAnsi"/>
          <w:b/>
          <w:sz w:val="28"/>
          <w:szCs w:val="28"/>
        </w:rPr>
        <w:t>Process</w:t>
      </w:r>
    </w:p>
    <w:p w:rsidR="00005F11" w:rsidRPr="00005F11" w:rsidRDefault="00005F11" w:rsidP="00920DB3">
      <w:pPr>
        <w:rPr>
          <w:rFonts w:asciiTheme="majorHAnsi" w:hAnsiTheme="majorHAnsi"/>
        </w:rPr>
      </w:pPr>
      <w:r>
        <w:rPr>
          <w:rFonts w:asciiTheme="majorHAnsi" w:hAnsiTheme="majorHAnsi"/>
        </w:rPr>
        <w:t>The grants budget will be set annually as part of the general budget setting process.  Applications will be invited throughout the year.</w:t>
      </w:r>
    </w:p>
    <w:p w:rsidR="00005F11" w:rsidRDefault="00920DB3" w:rsidP="00920DB3">
      <w:pPr>
        <w:rPr>
          <w:rFonts w:asciiTheme="majorHAnsi" w:hAnsiTheme="majorHAnsi"/>
        </w:rPr>
      </w:pPr>
      <w:r>
        <w:rPr>
          <w:rFonts w:asciiTheme="majorHAnsi" w:hAnsiTheme="majorHAnsi"/>
        </w:rPr>
        <w:lastRenderedPageBreak/>
        <w:t>The organisation will normally be expected be have clearly written aims and objectives</w:t>
      </w:r>
      <w:r w:rsidR="00005F11">
        <w:rPr>
          <w:rFonts w:asciiTheme="majorHAnsi" w:hAnsiTheme="majorHAnsi"/>
        </w:rPr>
        <w:t xml:space="preserve"> and demonstrate a clear need for funding.  </w:t>
      </w:r>
    </w:p>
    <w:p w:rsidR="00920DB3" w:rsidRDefault="00005F11" w:rsidP="00920DB3">
      <w:pPr>
        <w:rPr>
          <w:rFonts w:asciiTheme="majorHAnsi" w:hAnsiTheme="majorHAnsi"/>
        </w:rPr>
      </w:pPr>
      <w:r>
        <w:rPr>
          <w:rFonts w:asciiTheme="majorHAnsi" w:hAnsiTheme="majorHAnsi"/>
        </w:rPr>
        <w:t>A copy of the previous year’s accounts will be required, or for new initiatives, a budget forecast.</w:t>
      </w:r>
    </w:p>
    <w:p w:rsidR="00005F11" w:rsidRDefault="00005F11" w:rsidP="00920DB3">
      <w:pPr>
        <w:rPr>
          <w:rFonts w:asciiTheme="majorHAnsi" w:hAnsiTheme="majorHAnsi"/>
        </w:rPr>
      </w:pPr>
      <w:r>
        <w:rPr>
          <w:rFonts w:asciiTheme="majorHAnsi" w:hAnsiTheme="majorHAnsi"/>
        </w:rPr>
        <w:t>Each applicat</w:t>
      </w:r>
      <w:r w:rsidR="00AD59F2">
        <w:rPr>
          <w:rFonts w:asciiTheme="majorHAnsi" w:hAnsiTheme="majorHAnsi"/>
        </w:rPr>
        <w:t>i</w:t>
      </w:r>
      <w:r>
        <w:rPr>
          <w:rFonts w:asciiTheme="majorHAnsi" w:hAnsiTheme="majorHAnsi"/>
        </w:rPr>
        <w:t>on will be assessed on its own merits and will be considered along with other applications at a meeting of the Council.  To ensure a fair as possible distribution, the Council will take into account the amount and frequency of previous awards.</w:t>
      </w:r>
    </w:p>
    <w:p w:rsidR="00AD59F2" w:rsidRDefault="00AD59F2" w:rsidP="00920DB3">
      <w:pPr>
        <w:rPr>
          <w:rFonts w:asciiTheme="majorHAnsi" w:hAnsiTheme="majorHAnsi"/>
        </w:rPr>
      </w:pPr>
      <w:r>
        <w:rPr>
          <w:rFonts w:asciiTheme="majorHAnsi" w:hAnsiTheme="majorHAnsi"/>
        </w:rPr>
        <w:t>The Council may make the award of any grant or subsidy subject to such additional conditions and requirements as it considers appropriate.</w:t>
      </w:r>
    </w:p>
    <w:p w:rsidR="00AD59F2" w:rsidRDefault="00AD59F2" w:rsidP="00920DB3">
      <w:pPr>
        <w:rPr>
          <w:rFonts w:asciiTheme="majorHAnsi" w:hAnsiTheme="majorHAnsi"/>
        </w:rPr>
      </w:pPr>
      <w:r>
        <w:rPr>
          <w:rFonts w:asciiTheme="majorHAnsi" w:hAnsiTheme="majorHAnsi"/>
        </w:rPr>
        <w:t>The decision of the Council is final and no further discussion will be entered into.</w:t>
      </w:r>
    </w:p>
    <w:p w:rsidR="00005F11" w:rsidRPr="00920DB3" w:rsidRDefault="00005F11" w:rsidP="00920DB3">
      <w:pPr>
        <w:rPr>
          <w:rFonts w:asciiTheme="majorHAnsi" w:hAnsiTheme="majorHAnsi"/>
        </w:rPr>
      </w:pPr>
    </w:p>
    <w:p w:rsidR="00920DB3" w:rsidRPr="00920DB3" w:rsidRDefault="00920DB3" w:rsidP="00920DB3">
      <w:pPr>
        <w:rPr>
          <w:rFonts w:asciiTheme="majorHAnsi" w:hAnsiTheme="majorHAnsi"/>
        </w:rPr>
      </w:pPr>
    </w:p>
    <w:p w:rsidR="008E0DB2" w:rsidRPr="008E0DB2" w:rsidRDefault="008E0DB2" w:rsidP="008E0DB2">
      <w:pPr>
        <w:rPr>
          <w:rFonts w:asciiTheme="majorHAnsi" w:hAnsiTheme="majorHAnsi"/>
        </w:rPr>
      </w:pPr>
    </w:p>
    <w:p w:rsidR="008E0DB2" w:rsidRPr="008E0DB2" w:rsidRDefault="008E0DB2" w:rsidP="008E0DB2">
      <w:pPr>
        <w:rPr>
          <w:rFonts w:asciiTheme="majorHAnsi" w:hAnsiTheme="majorHAnsi"/>
        </w:rPr>
      </w:pPr>
    </w:p>
    <w:p w:rsidR="008E0DB2" w:rsidRDefault="008E0DB2" w:rsidP="008E0DB2">
      <w:pPr>
        <w:rPr>
          <w:rFonts w:asciiTheme="majorHAnsi" w:hAnsiTheme="majorHAnsi"/>
          <w:sz w:val="32"/>
          <w:szCs w:val="32"/>
        </w:rPr>
      </w:pPr>
    </w:p>
    <w:p w:rsidR="00EC5972" w:rsidRDefault="00EC5972" w:rsidP="00EC5972">
      <w:pPr>
        <w:jc w:val="center"/>
        <w:rPr>
          <w:rFonts w:asciiTheme="majorHAnsi" w:hAnsiTheme="majorHAnsi"/>
          <w:sz w:val="32"/>
          <w:szCs w:val="32"/>
        </w:rPr>
      </w:pPr>
    </w:p>
    <w:p w:rsidR="00EC5972" w:rsidRPr="00EC5972" w:rsidRDefault="00EC5972" w:rsidP="00EC5972">
      <w:pPr>
        <w:rPr>
          <w:rFonts w:asciiTheme="majorHAnsi" w:hAnsiTheme="majorHAnsi"/>
          <w:sz w:val="32"/>
          <w:szCs w:val="32"/>
        </w:rPr>
      </w:pPr>
    </w:p>
    <w:p w:rsidR="002D03E4" w:rsidRDefault="002D03E4"/>
    <w:sectPr w:rsidR="002D0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2AE6"/>
    <w:multiLevelType w:val="hybridMultilevel"/>
    <w:tmpl w:val="E528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D470FD"/>
    <w:multiLevelType w:val="hybridMultilevel"/>
    <w:tmpl w:val="BF22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972"/>
    <w:rsid w:val="00005F11"/>
    <w:rsid w:val="002D03E4"/>
    <w:rsid w:val="005818CE"/>
    <w:rsid w:val="006820BD"/>
    <w:rsid w:val="006E1778"/>
    <w:rsid w:val="00746259"/>
    <w:rsid w:val="008E0DB2"/>
    <w:rsid w:val="00920DB3"/>
    <w:rsid w:val="00AD59F2"/>
    <w:rsid w:val="00B7484F"/>
    <w:rsid w:val="00EC5972"/>
    <w:rsid w:val="00FC2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D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3</cp:revision>
  <cp:lastPrinted>2013-05-08T12:17:00Z</cp:lastPrinted>
  <dcterms:created xsi:type="dcterms:W3CDTF">2015-01-07T14:17:00Z</dcterms:created>
  <dcterms:modified xsi:type="dcterms:W3CDTF">2021-03-19T12:06:00Z</dcterms:modified>
</cp:coreProperties>
</file>